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3D11" w:rsidRPr="001111FB" w:rsidRDefault="00283D11" w:rsidP="00283D11">
      <w:pPr>
        <w:numPr>
          <w:ilvl w:val="0"/>
          <w:numId w:val="39"/>
        </w:numPr>
        <w:spacing w:before="100" w:beforeAutospacing="1" w:after="100" w:afterAutospacing="1"/>
        <w:rPr>
          <w:szCs w:val="24"/>
        </w:rPr>
      </w:pPr>
      <w:bookmarkStart w:id="0" w:name="_GoBack"/>
      <w:bookmarkEnd w:id="0"/>
      <w:r w:rsidRPr="001111FB">
        <w:rPr>
          <w:szCs w:val="24"/>
        </w:rPr>
        <w:t>Security Requirements for GOCO and COCO Resources</w:t>
      </w:r>
    </w:p>
    <w:p w:rsidR="00283D11" w:rsidRPr="001111FB" w:rsidRDefault="00283D11" w:rsidP="00283D11">
      <w:pPr>
        <w:numPr>
          <w:ilvl w:val="1"/>
          <w:numId w:val="39"/>
        </w:numPr>
        <w:spacing w:before="100" w:beforeAutospacing="1" w:after="100" w:afterAutospacing="1"/>
        <w:rPr>
          <w:szCs w:val="24"/>
        </w:rPr>
      </w:pPr>
      <w:r w:rsidRPr="001111FB">
        <w:rPr>
          <w:b/>
          <w:bCs/>
          <w:szCs w:val="24"/>
        </w:rPr>
        <w:t>Federal Policies.</w:t>
      </w:r>
      <w:r w:rsidRPr="001111FB">
        <w:rPr>
          <w:szCs w:val="24"/>
        </w:rPr>
        <w:t> The Contractor (and/or any subcontractor) must comply with applicable federal laws and HHS policies that include, but are not limited to, the </w:t>
      </w:r>
      <w:r w:rsidRPr="001111FB">
        <w:rPr>
          <w:i/>
          <w:iCs/>
          <w:szCs w:val="24"/>
        </w:rPr>
        <w:t>HHS Information Security and Privacy Policy (IS2P)</w:t>
      </w:r>
      <w:r w:rsidRPr="001111FB">
        <w:rPr>
          <w:szCs w:val="24"/>
        </w:rPr>
        <w:t>, </w:t>
      </w:r>
      <w:r w:rsidR="00A46FE1">
        <w:rPr>
          <w:i/>
          <w:iCs/>
          <w:szCs w:val="24"/>
        </w:rPr>
        <w:t>CMS Information Systems Security and Privacy Policy (IS2P2),</w:t>
      </w:r>
      <w:r w:rsidRPr="001111FB">
        <w:rPr>
          <w:szCs w:val="24"/>
        </w:rPr>
        <w:t> </w:t>
      </w:r>
      <w:r w:rsidRPr="001111FB">
        <w:rPr>
          <w:i/>
          <w:iCs/>
          <w:szCs w:val="24"/>
        </w:rPr>
        <w:t>Federal Information Security Modernization Act (FISMA) of 2014, (44 U.S.C. 101)</w:t>
      </w:r>
      <w:r w:rsidRPr="001111FB">
        <w:rPr>
          <w:szCs w:val="24"/>
        </w:rPr>
        <w:t>; National Institute of Standards and Technology (NIST) Special Publication (SP) 800-53, latest revision, </w:t>
      </w:r>
      <w:r w:rsidRPr="001111FB">
        <w:rPr>
          <w:i/>
          <w:iCs/>
          <w:szCs w:val="24"/>
        </w:rPr>
        <w:t>Security and Privacy Controls for Information Systems and </w:t>
      </w:r>
      <w:r w:rsidRPr="001111FB">
        <w:rPr>
          <w:szCs w:val="24"/>
        </w:rPr>
        <w:t>Organizations; Office of Management and Budget (OMB) Circular A-130</w:t>
      </w:r>
      <w:r w:rsidRPr="001111FB">
        <w:rPr>
          <w:i/>
          <w:iCs/>
          <w:szCs w:val="24"/>
        </w:rPr>
        <w:t>, Managing Information as a Strategic Resource</w:t>
      </w:r>
      <w:r w:rsidRPr="001111FB">
        <w:rPr>
          <w:szCs w:val="24"/>
        </w:rPr>
        <w:t>; and other applicable federal laws, regulations, NIST guidance, and Departmental policies.</w:t>
      </w:r>
    </w:p>
    <w:p w:rsidR="00283D11" w:rsidRPr="001111FB" w:rsidRDefault="00283D11" w:rsidP="00283D11">
      <w:pPr>
        <w:numPr>
          <w:ilvl w:val="1"/>
          <w:numId w:val="39"/>
        </w:numPr>
        <w:spacing w:before="100" w:beforeAutospacing="1" w:after="100" w:afterAutospacing="1"/>
        <w:rPr>
          <w:szCs w:val="24"/>
        </w:rPr>
      </w:pPr>
      <w:r w:rsidRPr="001111FB">
        <w:rPr>
          <w:b/>
          <w:bCs/>
          <w:szCs w:val="24"/>
        </w:rPr>
        <w:t>Assessment and Authorization (A&amp;A)</w:t>
      </w:r>
      <w:r w:rsidRPr="001111FB">
        <w:rPr>
          <w:szCs w:val="24"/>
        </w:rPr>
        <w:t>. A valid authority to operate (ATO) certifies that the Contractor's information system meets the contract's requirements to protect the agency data. If the system under this contract does not have a valid ATO, the Contractor (and/or any subcontractor) must work with the agency and supply the deliverables required to complete the ATO within the specified timeline(s</w:t>
      </w:r>
      <w:r w:rsidR="00A46FE1">
        <w:rPr>
          <w:szCs w:val="24"/>
        </w:rPr>
        <w:t xml:space="preserve">) to be determined by CMS. </w:t>
      </w:r>
      <w:r w:rsidRPr="001111FB">
        <w:rPr>
          <w:szCs w:val="24"/>
        </w:rPr>
        <w:t>The Contractor must conduct the A&amp;A requirements in accordance with </w:t>
      </w:r>
      <w:r w:rsidRPr="001111FB">
        <w:rPr>
          <w:i/>
          <w:iCs/>
          <w:szCs w:val="24"/>
        </w:rPr>
        <w:t>HHS IS2P</w:t>
      </w:r>
      <w:r w:rsidR="001070CF">
        <w:rPr>
          <w:i/>
          <w:iCs/>
          <w:szCs w:val="24"/>
        </w:rPr>
        <w:t>/ CMS IS2P2</w:t>
      </w:r>
      <w:r w:rsidRPr="001111FB">
        <w:rPr>
          <w:szCs w:val="24"/>
        </w:rPr>
        <w:t>, NIST SP 800-37, </w:t>
      </w:r>
      <w:r w:rsidRPr="001111FB">
        <w:rPr>
          <w:i/>
          <w:iCs/>
          <w:szCs w:val="24"/>
        </w:rPr>
        <w:t>Guide for Applying the Risk Management Framework to Information Systems: A Security Life Cycle Approach </w:t>
      </w:r>
      <w:r w:rsidRPr="001111FB">
        <w:rPr>
          <w:szCs w:val="24"/>
        </w:rPr>
        <w:t>(latest revision), NIST SP 800-53B, </w:t>
      </w:r>
      <w:r w:rsidRPr="001111FB">
        <w:rPr>
          <w:i/>
          <w:iCs/>
          <w:szCs w:val="24"/>
        </w:rPr>
        <w:t>Control Baselines for Information Systems and Organizations</w:t>
      </w:r>
      <w:r w:rsidRPr="001111FB">
        <w:rPr>
          <w:szCs w:val="24"/>
        </w:rPr>
        <w:t>, and the NIST SP 800-53A (latest revision).</w:t>
      </w:r>
      <w:r w:rsidRPr="001111FB">
        <w:rPr>
          <w:szCs w:val="24"/>
        </w:rPr>
        <w:br/>
      </w:r>
      <w:r w:rsidRPr="001111FB">
        <w:rPr>
          <w:szCs w:val="24"/>
        </w:rPr>
        <w:br/>
      </w:r>
      <w:r w:rsidR="001070CF">
        <w:rPr>
          <w:szCs w:val="24"/>
        </w:rPr>
        <w:t xml:space="preserve">CMS </w:t>
      </w:r>
      <w:r w:rsidRPr="001111FB">
        <w:rPr>
          <w:szCs w:val="24"/>
        </w:rPr>
        <w:t>acceptance of the ATO does not alleviate the Contractor's responsibility to ensure the system security and privacy controls are implemented and operating effectively.</w:t>
      </w:r>
    </w:p>
    <w:p w:rsidR="00283D11" w:rsidRPr="001111FB" w:rsidRDefault="00283D11" w:rsidP="00283D11">
      <w:pPr>
        <w:numPr>
          <w:ilvl w:val="2"/>
          <w:numId w:val="39"/>
        </w:numPr>
        <w:spacing w:before="100" w:beforeAutospacing="1" w:after="100" w:afterAutospacing="1"/>
        <w:rPr>
          <w:szCs w:val="24"/>
        </w:rPr>
      </w:pPr>
      <w:r w:rsidRPr="001111FB">
        <w:rPr>
          <w:b/>
          <w:bCs/>
          <w:szCs w:val="24"/>
        </w:rPr>
        <w:t>A&amp;A Package Deliverables</w:t>
      </w:r>
      <w:r w:rsidRPr="001111FB">
        <w:rPr>
          <w:szCs w:val="24"/>
        </w:rPr>
        <w:t> - The Contractor (and/or any subcontractor) must provide an A&amp;A package within </w:t>
      </w:r>
      <w:r w:rsidR="004942E3">
        <w:rPr>
          <w:iCs/>
          <w:szCs w:val="24"/>
        </w:rPr>
        <w:t>as determined by CMS</w:t>
      </w:r>
      <w:r w:rsidRPr="001111FB">
        <w:rPr>
          <w:szCs w:val="24"/>
        </w:rPr>
        <w:t xml:space="preserve"> to the CO and/or COR. The following A&amp;A deliverables are required to complete the A&amp;A </w:t>
      </w:r>
      <w:proofErr w:type="gramStart"/>
      <w:r w:rsidRPr="001111FB">
        <w:rPr>
          <w:szCs w:val="24"/>
        </w:rPr>
        <w:t>package :</w:t>
      </w:r>
      <w:proofErr w:type="gramEnd"/>
    </w:p>
    <w:p w:rsidR="00283D11" w:rsidRPr="001111FB" w:rsidRDefault="00283D11" w:rsidP="00283D11">
      <w:pPr>
        <w:numPr>
          <w:ilvl w:val="3"/>
          <w:numId w:val="39"/>
        </w:numPr>
        <w:spacing w:before="100" w:beforeAutospacing="1" w:after="100" w:afterAutospacing="1"/>
        <w:rPr>
          <w:szCs w:val="24"/>
        </w:rPr>
      </w:pPr>
      <w:r w:rsidRPr="001111FB">
        <w:rPr>
          <w:b/>
          <w:bCs/>
          <w:szCs w:val="24"/>
        </w:rPr>
        <w:t>System Security Plan (SSP)</w:t>
      </w:r>
      <w:r w:rsidRPr="001111FB">
        <w:rPr>
          <w:szCs w:val="24"/>
        </w:rPr>
        <w:t> </w:t>
      </w:r>
      <w:r w:rsidR="004942E3">
        <w:rPr>
          <w:szCs w:val="24"/>
        </w:rPr>
        <w:t>–</w:t>
      </w:r>
      <w:r w:rsidRPr="001111FB">
        <w:rPr>
          <w:szCs w:val="24"/>
        </w:rPr>
        <w:t xml:space="preserve"> </w:t>
      </w:r>
      <w:r w:rsidR="004942E3">
        <w:rPr>
          <w:szCs w:val="24"/>
        </w:rPr>
        <w:t>due prior to the submission of the A&amp;A package in order to request an ATO, based on the CFACTS format template</w:t>
      </w:r>
      <w:r w:rsidRPr="001111FB">
        <w:rPr>
          <w:szCs w:val="24"/>
        </w:rPr>
        <w:t>. The SSP must comply with the NIST SP 800-18, </w:t>
      </w:r>
      <w:r w:rsidRPr="001111FB">
        <w:rPr>
          <w:i/>
          <w:iCs/>
          <w:szCs w:val="24"/>
        </w:rPr>
        <w:t>Guide for Developing Security Plans for Federal Information Systems</w:t>
      </w:r>
      <w:r w:rsidRPr="001111FB">
        <w:rPr>
          <w:szCs w:val="24"/>
        </w:rPr>
        <w:t>, the Federal Information Processing Standard (FIPS) 200, </w:t>
      </w:r>
      <w:r w:rsidRPr="001111FB">
        <w:rPr>
          <w:i/>
          <w:iCs/>
          <w:szCs w:val="24"/>
        </w:rPr>
        <w:t>Recommended Security Controls for Information Systems</w:t>
      </w:r>
      <w:r w:rsidRPr="001111FB">
        <w:rPr>
          <w:szCs w:val="24"/>
        </w:rPr>
        <w:t>, and NIST SP 800-53, </w:t>
      </w:r>
      <w:r w:rsidRPr="001111FB">
        <w:rPr>
          <w:i/>
          <w:iCs/>
          <w:szCs w:val="24"/>
        </w:rPr>
        <w:t>Security and Privacy Controls for Federal Information Systems and Organizations</w:t>
      </w:r>
      <w:r w:rsidRPr="001111FB">
        <w:rPr>
          <w:szCs w:val="24"/>
        </w:rPr>
        <w:t xml:space="preserve"> applicable baseline requirements, and other applicable NIST guidance as well as HHS </w:t>
      </w:r>
      <w:r w:rsidR="004942E3">
        <w:rPr>
          <w:szCs w:val="24"/>
        </w:rPr>
        <w:t>and CMS</w:t>
      </w:r>
      <w:r w:rsidRPr="001111FB">
        <w:rPr>
          <w:szCs w:val="24"/>
        </w:rPr>
        <w:t xml:space="preserve"> policies and other guidance. The SSP must be consistent with and detail the approach to IT security contained in the Contractor's bid or proposal that resulted in the award of this contract. The SSP must provide an overview of the system environment and security requirements to protect the information system as well as describe all applicable security controls in place or planned for meeting those requirements. It should provide a </w:t>
      </w:r>
      <w:r w:rsidRPr="001111FB">
        <w:rPr>
          <w:szCs w:val="24"/>
        </w:rPr>
        <w:lastRenderedPageBreak/>
        <w:t>structured process for planning adequate, cost-effective security protection for a system. The Contractor must review and update the SSP at least </w:t>
      </w:r>
      <w:r w:rsidRPr="001111FB">
        <w:rPr>
          <w:b/>
          <w:bCs/>
          <w:i/>
          <w:iCs/>
          <w:szCs w:val="24"/>
        </w:rPr>
        <w:t>annually</w:t>
      </w:r>
      <w:r w:rsidRPr="001111FB">
        <w:rPr>
          <w:szCs w:val="24"/>
        </w:rPr>
        <w:t> thereafter and if requested, provide a copy of the updated SSP.</w:t>
      </w:r>
    </w:p>
    <w:p w:rsidR="00283D11" w:rsidRPr="001111FB" w:rsidRDefault="00283D11" w:rsidP="00283D11">
      <w:pPr>
        <w:numPr>
          <w:ilvl w:val="3"/>
          <w:numId w:val="39"/>
        </w:numPr>
        <w:spacing w:before="100" w:beforeAutospacing="1" w:after="100" w:afterAutospacing="1"/>
        <w:rPr>
          <w:szCs w:val="24"/>
        </w:rPr>
      </w:pPr>
      <w:r w:rsidRPr="001111FB">
        <w:rPr>
          <w:b/>
          <w:bCs/>
          <w:szCs w:val="24"/>
        </w:rPr>
        <w:t>Security Assessment Plan/Report (SAP/SAR)</w:t>
      </w:r>
      <w:r w:rsidRPr="001111FB">
        <w:rPr>
          <w:szCs w:val="24"/>
        </w:rPr>
        <w:t> - due </w:t>
      </w:r>
      <w:r w:rsidR="004942E3">
        <w:rPr>
          <w:iCs/>
          <w:szCs w:val="24"/>
        </w:rPr>
        <w:t>prior to the ATO.</w:t>
      </w:r>
      <w:r w:rsidRPr="001111FB">
        <w:rPr>
          <w:i/>
          <w:iCs/>
          <w:szCs w:val="24"/>
        </w:rPr>
        <w:t> </w:t>
      </w:r>
      <w:r w:rsidRPr="001111FB">
        <w:rPr>
          <w:szCs w:val="24"/>
        </w:rPr>
        <w:t xml:space="preserve">The security assessment must be conducted </w:t>
      </w:r>
      <w:r w:rsidR="00D60F99">
        <w:rPr>
          <w:szCs w:val="24"/>
        </w:rPr>
        <w:t xml:space="preserve">by a </w:t>
      </w:r>
      <w:proofErr w:type="gramStart"/>
      <w:r w:rsidR="00D60F99">
        <w:rPr>
          <w:szCs w:val="24"/>
        </w:rPr>
        <w:t>third party</w:t>
      </w:r>
      <w:proofErr w:type="gramEnd"/>
      <w:r w:rsidR="00D60F99">
        <w:rPr>
          <w:szCs w:val="24"/>
        </w:rPr>
        <w:t xml:space="preserve"> </w:t>
      </w:r>
      <w:r w:rsidRPr="001111FB">
        <w:rPr>
          <w:szCs w:val="24"/>
        </w:rPr>
        <w:t>assessor</w:t>
      </w:r>
      <w:r w:rsidR="00081868">
        <w:rPr>
          <w:szCs w:val="24"/>
        </w:rPr>
        <w:t xml:space="preserve"> for High and Moderate systems, or by an independent assessor for Low systems</w:t>
      </w:r>
      <w:r w:rsidRPr="001111FB">
        <w:rPr>
          <w:szCs w:val="24"/>
        </w:rPr>
        <w:t xml:space="preserve"> and be consistent with NIST SP 800-53A, NIST SP 800-30, and HHS and </w:t>
      </w:r>
      <w:r w:rsidR="00081868">
        <w:rPr>
          <w:szCs w:val="24"/>
        </w:rPr>
        <w:t>CMS</w:t>
      </w:r>
      <w:r w:rsidRPr="001111FB">
        <w:rPr>
          <w:szCs w:val="24"/>
        </w:rPr>
        <w:t xml:space="preserve"> policies. The assessor will document the assessment results in the SAR.</w:t>
      </w:r>
      <w:r w:rsidRPr="001111FB">
        <w:rPr>
          <w:szCs w:val="24"/>
        </w:rPr>
        <w:br/>
      </w:r>
      <w:r w:rsidRPr="001111FB">
        <w:rPr>
          <w:szCs w:val="24"/>
        </w:rPr>
        <w:br/>
        <w:t>Thereafter, the Contractor, in coordination with</w:t>
      </w:r>
      <w:r w:rsidR="00081868">
        <w:rPr>
          <w:szCs w:val="24"/>
        </w:rPr>
        <w:t xml:space="preserve"> CMS</w:t>
      </w:r>
      <w:r w:rsidRPr="001111FB">
        <w:rPr>
          <w:szCs w:val="24"/>
        </w:rPr>
        <w:t> must</w:t>
      </w:r>
      <w:r w:rsidR="00081868">
        <w:rPr>
          <w:szCs w:val="24"/>
        </w:rPr>
        <w:t xml:space="preserve"> assist </w:t>
      </w:r>
      <w:r w:rsidRPr="001111FB">
        <w:rPr>
          <w:szCs w:val="24"/>
        </w:rPr>
        <w:t>in the assessment of the security controls</w:t>
      </w:r>
      <w:r w:rsidR="00081868">
        <w:rPr>
          <w:szCs w:val="24"/>
        </w:rPr>
        <w:t xml:space="preserve"> initially</w:t>
      </w:r>
      <w:r w:rsidRPr="001111FB">
        <w:rPr>
          <w:szCs w:val="24"/>
        </w:rPr>
        <w:t xml:space="preserve"> and update the SAR at least </w:t>
      </w:r>
      <w:r w:rsidRPr="001111FB">
        <w:rPr>
          <w:b/>
          <w:bCs/>
          <w:i/>
          <w:iCs/>
          <w:szCs w:val="24"/>
        </w:rPr>
        <w:t>annually</w:t>
      </w:r>
      <w:r w:rsidRPr="001111FB">
        <w:rPr>
          <w:szCs w:val="24"/>
        </w:rPr>
        <w:t>. A copy of the updated SAR should be provided if requested.</w:t>
      </w:r>
    </w:p>
    <w:p w:rsidR="00283D11" w:rsidRPr="001111FB" w:rsidRDefault="00283D11" w:rsidP="00283D11">
      <w:pPr>
        <w:numPr>
          <w:ilvl w:val="3"/>
          <w:numId w:val="39"/>
        </w:numPr>
        <w:spacing w:before="100" w:beforeAutospacing="1" w:after="100" w:afterAutospacing="1"/>
        <w:rPr>
          <w:szCs w:val="24"/>
        </w:rPr>
      </w:pPr>
      <w:r w:rsidRPr="001111FB">
        <w:rPr>
          <w:b/>
          <w:bCs/>
          <w:szCs w:val="24"/>
        </w:rPr>
        <w:t>Independent Assessment</w:t>
      </w:r>
      <w:r w:rsidRPr="001111FB">
        <w:rPr>
          <w:szCs w:val="24"/>
        </w:rPr>
        <w:t> </w:t>
      </w:r>
      <w:r w:rsidR="00081868">
        <w:rPr>
          <w:szCs w:val="24"/>
        </w:rPr>
        <w:t>–</w:t>
      </w:r>
      <w:r w:rsidRPr="001111FB">
        <w:rPr>
          <w:szCs w:val="24"/>
        </w:rPr>
        <w:t xml:space="preserve"> </w:t>
      </w:r>
      <w:r w:rsidR="00081868">
        <w:rPr>
          <w:szCs w:val="24"/>
        </w:rPr>
        <w:t xml:space="preserve">due as required by CMS. </w:t>
      </w:r>
      <w:r w:rsidRPr="001111FB">
        <w:rPr>
          <w:szCs w:val="24"/>
        </w:rPr>
        <w:t> The Contractor (and/or subcontractor) must have an independent third-party validate the security and privacy controls in place for the system(s) commensurate with the risk levels per NIST SP 800-53B. The independent third party must review and analyze the Security Authorization package, and report on technical, operational, and management level deficiencies as outlined in NIST SP 800-53. The Contractor must address all </w:t>
      </w:r>
      <w:r w:rsidRPr="001111FB">
        <w:rPr>
          <w:i/>
          <w:iCs/>
          <w:szCs w:val="24"/>
        </w:rPr>
        <w:t>"high"</w:t>
      </w:r>
      <w:r w:rsidRPr="001111FB">
        <w:rPr>
          <w:szCs w:val="24"/>
        </w:rPr>
        <w:t xml:space="preserve"> deficiencies before submitting the package to the Government for </w:t>
      </w:r>
      <w:r w:rsidR="00081868">
        <w:rPr>
          <w:szCs w:val="24"/>
        </w:rPr>
        <w:t xml:space="preserve">accreditation and/or </w:t>
      </w:r>
      <w:r w:rsidRPr="001111FB">
        <w:rPr>
          <w:szCs w:val="24"/>
        </w:rPr>
        <w:t>acceptance and document all remaining deficiencies in a system Plan of Actions and Milestones (POA&amp;M).</w:t>
      </w:r>
    </w:p>
    <w:p w:rsidR="00283D11" w:rsidRPr="001111FB" w:rsidRDefault="00283D11" w:rsidP="00283D11">
      <w:pPr>
        <w:numPr>
          <w:ilvl w:val="3"/>
          <w:numId w:val="39"/>
        </w:numPr>
        <w:spacing w:before="100" w:beforeAutospacing="1" w:after="100" w:afterAutospacing="1"/>
        <w:rPr>
          <w:szCs w:val="24"/>
        </w:rPr>
      </w:pPr>
      <w:r w:rsidRPr="001111FB">
        <w:rPr>
          <w:b/>
          <w:bCs/>
          <w:szCs w:val="24"/>
        </w:rPr>
        <w:t>POA&amp;M</w:t>
      </w:r>
      <w:r w:rsidRPr="001111FB">
        <w:rPr>
          <w:szCs w:val="24"/>
        </w:rPr>
        <w:t> </w:t>
      </w:r>
      <w:r w:rsidR="00FB2EE6">
        <w:rPr>
          <w:szCs w:val="24"/>
        </w:rPr>
        <w:t>–</w:t>
      </w:r>
      <w:r w:rsidRPr="001111FB">
        <w:rPr>
          <w:szCs w:val="24"/>
        </w:rPr>
        <w:t xml:space="preserve"> du</w:t>
      </w:r>
      <w:r w:rsidR="00FB2EE6">
        <w:rPr>
          <w:szCs w:val="24"/>
        </w:rPr>
        <w:t xml:space="preserve">e within 30 days after the independent third-party assessment final report approval and must be created in CFACTS. </w:t>
      </w:r>
      <w:r w:rsidRPr="001111FB">
        <w:rPr>
          <w:szCs w:val="24"/>
        </w:rPr>
        <w:t>All critical-risk weaknesses must be mitigated within </w:t>
      </w:r>
      <w:r w:rsidR="00FB2EE6">
        <w:rPr>
          <w:b/>
          <w:i/>
          <w:iCs/>
          <w:szCs w:val="24"/>
        </w:rPr>
        <w:t xml:space="preserve">15 days, </w:t>
      </w:r>
      <w:r w:rsidRPr="001111FB">
        <w:rPr>
          <w:szCs w:val="24"/>
        </w:rPr>
        <w:t>high-risk weaknesses must be mitigated within </w:t>
      </w:r>
      <w:r w:rsidR="00FB2EE6">
        <w:rPr>
          <w:b/>
          <w:i/>
          <w:iCs/>
          <w:szCs w:val="24"/>
        </w:rPr>
        <w:t>30 days</w:t>
      </w:r>
      <w:r w:rsidRPr="001111FB">
        <w:rPr>
          <w:szCs w:val="24"/>
        </w:rPr>
        <w:t>, medium weaknesses must be mitigated within </w:t>
      </w:r>
      <w:r w:rsidR="00FB2EE6">
        <w:rPr>
          <w:b/>
          <w:i/>
          <w:iCs/>
          <w:szCs w:val="24"/>
        </w:rPr>
        <w:t>90 days,</w:t>
      </w:r>
      <w:r w:rsidRPr="001111FB">
        <w:rPr>
          <w:szCs w:val="24"/>
        </w:rPr>
        <w:t xml:space="preserve"> and low weaknesses must be mitigated </w:t>
      </w:r>
      <w:r w:rsidR="00FB2EE6">
        <w:rPr>
          <w:b/>
          <w:szCs w:val="24"/>
        </w:rPr>
        <w:t>365 days</w:t>
      </w:r>
      <w:r w:rsidRPr="001111FB">
        <w:rPr>
          <w:szCs w:val="24"/>
        </w:rPr>
        <w:t>,</w:t>
      </w:r>
      <w:r w:rsidR="00FB2EE6">
        <w:rPr>
          <w:szCs w:val="24"/>
        </w:rPr>
        <w:t xml:space="preserve"> </w:t>
      </w:r>
      <w:r w:rsidRPr="001111FB">
        <w:rPr>
          <w:szCs w:val="24"/>
        </w:rPr>
        <w:t>from the date the weaknesses are formally identified and documented. </w:t>
      </w:r>
      <w:r w:rsidR="00FB2EE6">
        <w:rPr>
          <w:szCs w:val="24"/>
        </w:rPr>
        <w:t xml:space="preserve">CMS </w:t>
      </w:r>
      <w:r w:rsidRPr="001111FB">
        <w:rPr>
          <w:szCs w:val="24"/>
        </w:rPr>
        <w:t xml:space="preserve">will determine the risk rating of vulnerabilities. Identified risks stemming from deficiencies related to the security control baseline implementation, assessment, continuous monitoring, vulnerability scanning, flaws and security defect in a system (that require to create a patch for remediation), and other security reviews and sources, as documented in the SAR, must be documented and tracked by the Contractor for mitigation in the POA&amp;M document consistent with the HHS Standard for Plan of Action and Milestones and </w:t>
      </w:r>
      <w:r w:rsidR="00FB2EE6">
        <w:rPr>
          <w:szCs w:val="24"/>
        </w:rPr>
        <w:t xml:space="preserve">CMS </w:t>
      </w:r>
      <w:r w:rsidRPr="001111FB">
        <w:rPr>
          <w:szCs w:val="24"/>
        </w:rPr>
        <w:t>policies. Depending on the severity of the risks, </w:t>
      </w:r>
      <w:r w:rsidR="00FB2EE6" w:rsidRPr="00FB2EE6">
        <w:rPr>
          <w:iCs/>
          <w:szCs w:val="24"/>
        </w:rPr>
        <w:t>CMS</w:t>
      </w:r>
      <w:r w:rsidRPr="001111FB">
        <w:rPr>
          <w:szCs w:val="24"/>
        </w:rPr>
        <w:t xml:space="preserve"> may require designated POA&amp;M weaknesses to be remediated before an ATO is issued. Thereafter, continue to </w:t>
      </w:r>
      <w:r w:rsidRPr="001111FB">
        <w:rPr>
          <w:szCs w:val="24"/>
        </w:rPr>
        <w:lastRenderedPageBreak/>
        <w:t>remediate weaknesses throughout the contract. The POA&amp;M document must be updated at least </w:t>
      </w:r>
      <w:r w:rsidR="00B76828" w:rsidRPr="00B76828">
        <w:rPr>
          <w:b/>
          <w:bCs/>
          <w:szCs w:val="24"/>
        </w:rPr>
        <w:t>quarterly</w:t>
      </w:r>
      <w:r w:rsidR="00FB2EE6">
        <w:rPr>
          <w:b/>
          <w:bCs/>
          <w:szCs w:val="24"/>
        </w:rPr>
        <w:t xml:space="preserve"> </w:t>
      </w:r>
      <w:r w:rsidR="00FB2EE6" w:rsidRPr="00FB2EE6">
        <w:rPr>
          <w:bCs/>
          <w:szCs w:val="24"/>
        </w:rPr>
        <w:t>in CFACTS</w:t>
      </w:r>
      <w:r w:rsidR="00FB2EE6">
        <w:rPr>
          <w:bCs/>
          <w:szCs w:val="24"/>
        </w:rPr>
        <w:t>.</w:t>
      </w:r>
    </w:p>
    <w:p w:rsidR="00283D11" w:rsidRPr="001111FB" w:rsidRDefault="00283D11" w:rsidP="00283D11">
      <w:pPr>
        <w:numPr>
          <w:ilvl w:val="3"/>
          <w:numId w:val="39"/>
        </w:numPr>
        <w:spacing w:before="100" w:beforeAutospacing="1" w:after="100" w:afterAutospacing="1"/>
        <w:rPr>
          <w:szCs w:val="24"/>
        </w:rPr>
      </w:pPr>
      <w:r w:rsidRPr="001111FB">
        <w:rPr>
          <w:b/>
          <w:bCs/>
          <w:szCs w:val="24"/>
        </w:rPr>
        <w:t>Contingency Plan and Contingency Plan Test</w:t>
      </w:r>
      <w:r w:rsidRPr="001111FB">
        <w:rPr>
          <w:szCs w:val="24"/>
        </w:rPr>
        <w:t> </w:t>
      </w:r>
      <w:r w:rsidR="00A46EBD">
        <w:rPr>
          <w:szCs w:val="24"/>
        </w:rPr>
        <w:t>–</w:t>
      </w:r>
      <w:r w:rsidRPr="001111FB">
        <w:rPr>
          <w:szCs w:val="24"/>
        </w:rPr>
        <w:t xml:space="preserve"> due</w:t>
      </w:r>
      <w:r w:rsidR="00A46EBD">
        <w:rPr>
          <w:i/>
          <w:iCs/>
          <w:szCs w:val="24"/>
        </w:rPr>
        <w:t xml:space="preserve"> </w:t>
      </w:r>
      <w:r w:rsidR="00A46EBD">
        <w:rPr>
          <w:iCs/>
          <w:szCs w:val="24"/>
        </w:rPr>
        <w:t xml:space="preserve">prior to the </w:t>
      </w:r>
      <w:r w:rsidR="00B76828">
        <w:rPr>
          <w:iCs/>
          <w:szCs w:val="24"/>
        </w:rPr>
        <w:t xml:space="preserve">ATO and updated annually thereafter. </w:t>
      </w:r>
      <w:r w:rsidRPr="001111FB">
        <w:rPr>
          <w:szCs w:val="24"/>
        </w:rPr>
        <w:t>The Contingency Plan must be developed in accordance with NIST SP 800-34, </w:t>
      </w:r>
      <w:r w:rsidRPr="001111FB">
        <w:rPr>
          <w:i/>
          <w:iCs/>
          <w:szCs w:val="24"/>
        </w:rPr>
        <w:t>Contingency Planning Guide for Federal Information Systems</w:t>
      </w:r>
      <w:r w:rsidRPr="001111FB">
        <w:rPr>
          <w:szCs w:val="24"/>
        </w:rPr>
        <w:t xml:space="preserve">, and be consistent with HHS and </w:t>
      </w:r>
      <w:r w:rsidR="00B76828">
        <w:rPr>
          <w:szCs w:val="24"/>
        </w:rPr>
        <w:t>CMS</w:t>
      </w:r>
      <w:r w:rsidRPr="001111FB">
        <w:rPr>
          <w:szCs w:val="24"/>
        </w:rPr>
        <w:t xml:space="preserve"> policies. Upon acceptance by the System Owner, the Contractor, in coordination with the System Owner, must test the Contingency Plan and prepare a Contingency Plan Test Report that includes the test results, lessons learned and any action items that need to be addressed. Thereafter, the Contractor must update and test the Contingency Plan at least </w:t>
      </w:r>
      <w:r w:rsidRPr="001111FB">
        <w:rPr>
          <w:b/>
          <w:bCs/>
          <w:i/>
          <w:iCs/>
          <w:szCs w:val="24"/>
        </w:rPr>
        <w:t>annually</w:t>
      </w:r>
      <w:r w:rsidRPr="001111FB">
        <w:rPr>
          <w:szCs w:val="24"/>
        </w:rPr>
        <w:t>.</w:t>
      </w:r>
    </w:p>
    <w:p w:rsidR="00283D11" w:rsidRPr="001111FB" w:rsidRDefault="00283D11" w:rsidP="00283D11">
      <w:pPr>
        <w:numPr>
          <w:ilvl w:val="3"/>
          <w:numId w:val="39"/>
        </w:numPr>
        <w:spacing w:before="100" w:beforeAutospacing="1" w:after="100" w:afterAutospacing="1"/>
        <w:rPr>
          <w:szCs w:val="24"/>
        </w:rPr>
      </w:pPr>
      <w:r w:rsidRPr="001111FB">
        <w:rPr>
          <w:b/>
          <w:bCs/>
          <w:szCs w:val="24"/>
        </w:rPr>
        <w:t>E-Authentication Questionnaire</w:t>
      </w:r>
      <w:r w:rsidRPr="001111FB">
        <w:rPr>
          <w:szCs w:val="24"/>
        </w:rPr>
        <w:t> - The contractor (and/or any subcontractor) must collaborate with government personnel to ensure that the E-Authentication requirements are implemented in accordance with OMB 04-04 and NIST SP 800-63 B.</w:t>
      </w:r>
      <w:r w:rsidRPr="001111FB">
        <w:rPr>
          <w:szCs w:val="24"/>
        </w:rPr>
        <w:br/>
      </w:r>
      <w:r w:rsidRPr="001111FB">
        <w:rPr>
          <w:szCs w:val="24"/>
        </w:rPr>
        <w:br/>
        <w:t>Based on the level of assurance determined by the E-Auth, the Contractor (and/or subcontractor) must ensure appropriate authentication to the system, including remote authentication, is in-place in accordance with the assurance level determined by the E-Auth (when required) in accordance with HHS </w:t>
      </w:r>
      <w:r w:rsidRPr="001111FB">
        <w:rPr>
          <w:i/>
          <w:iCs/>
          <w:szCs w:val="24"/>
        </w:rPr>
        <w:t>Guidance for Selection of e-Authentication Assurance Levels</w:t>
      </w:r>
      <w:r w:rsidRPr="001111FB">
        <w:rPr>
          <w:szCs w:val="24"/>
        </w:rPr>
        <w:t> and any other applicable HHS</w:t>
      </w:r>
      <w:r w:rsidR="00B76828">
        <w:rPr>
          <w:szCs w:val="24"/>
        </w:rPr>
        <w:t>/CMS</w:t>
      </w:r>
      <w:r w:rsidRPr="001111FB">
        <w:rPr>
          <w:szCs w:val="24"/>
        </w:rPr>
        <w:t xml:space="preserve"> policies.</w:t>
      </w:r>
    </w:p>
    <w:p w:rsidR="00283D11" w:rsidRPr="001111FB" w:rsidRDefault="00283D11" w:rsidP="00283D11">
      <w:pPr>
        <w:numPr>
          <w:ilvl w:val="2"/>
          <w:numId w:val="39"/>
        </w:numPr>
        <w:spacing w:before="100" w:beforeAutospacing="1" w:after="100" w:afterAutospacing="1"/>
        <w:rPr>
          <w:szCs w:val="24"/>
        </w:rPr>
      </w:pPr>
      <w:r w:rsidRPr="001111FB">
        <w:rPr>
          <w:b/>
          <w:bCs/>
          <w:szCs w:val="24"/>
        </w:rPr>
        <w:t>Information Security Continuous Monitoring.</w:t>
      </w:r>
      <w:r w:rsidRPr="001111FB">
        <w:rPr>
          <w:szCs w:val="24"/>
        </w:rPr>
        <w:t> Upon the government issuance of an Authority to Operate (ATO), the Contractor (and/or subcontractor)-owned/operated systems that input, store, process, output, and/or transmit government information, must meet or exceed the information security continuous monitoring (ISCM) requirements in accordance with FISMA and NIST SP 800-137</w:t>
      </w:r>
      <w:r w:rsidRPr="001111FB">
        <w:rPr>
          <w:i/>
          <w:iCs/>
          <w:szCs w:val="24"/>
        </w:rPr>
        <w:t>, Information Security Continuous Monitoring (ISCM) for Federal Information Systems and Organizations</w:t>
      </w:r>
      <w:r w:rsidRPr="001111FB">
        <w:rPr>
          <w:szCs w:val="24"/>
        </w:rPr>
        <w:t>, HHS ISCM Strategy, HHS IS2P</w:t>
      </w:r>
      <w:r w:rsidR="00B76828">
        <w:rPr>
          <w:szCs w:val="24"/>
        </w:rPr>
        <w:t xml:space="preserve"> and CMS IS2P2</w:t>
      </w:r>
      <w:r w:rsidRPr="001111FB">
        <w:rPr>
          <w:szCs w:val="24"/>
        </w:rPr>
        <w:t>.</w:t>
      </w:r>
    </w:p>
    <w:p w:rsidR="00283D11" w:rsidRPr="001111FB" w:rsidRDefault="00283D11" w:rsidP="00283D11">
      <w:pPr>
        <w:numPr>
          <w:ilvl w:val="2"/>
          <w:numId w:val="39"/>
        </w:numPr>
        <w:spacing w:before="100" w:beforeAutospacing="1" w:after="100" w:afterAutospacing="1"/>
        <w:rPr>
          <w:szCs w:val="24"/>
        </w:rPr>
      </w:pPr>
      <w:r w:rsidRPr="001111FB">
        <w:rPr>
          <w:b/>
          <w:bCs/>
          <w:szCs w:val="24"/>
        </w:rPr>
        <w:t>Annual Assessment/Penetration (Pen) Test</w:t>
      </w:r>
      <w:r w:rsidRPr="001111FB">
        <w:rPr>
          <w:szCs w:val="24"/>
        </w:rPr>
        <w:t> - Assess the system security and privacy controls (or ensure an assessment of the controls is conducted) at least annually to determine the implemented security and privacy controls are operating as intended and producing the desired results (this involves penetration testing conducted by the agency or independent third-party.) In addition, review all relevant A&amp;A documentation (SSP, POA&amp;M, Contingency Plan, etc.) and provide updates by specified due date</w:t>
      </w:r>
      <w:r w:rsidR="00B76828">
        <w:rPr>
          <w:i/>
          <w:iCs/>
          <w:szCs w:val="24"/>
        </w:rPr>
        <w:t xml:space="preserve"> </w:t>
      </w:r>
      <w:r w:rsidR="00B76828">
        <w:rPr>
          <w:iCs/>
          <w:szCs w:val="24"/>
        </w:rPr>
        <w:t>to be determined by CMS.</w:t>
      </w:r>
    </w:p>
    <w:p w:rsidR="00283D11" w:rsidRPr="001111FB" w:rsidRDefault="00283D11" w:rsidP="00283D11">
      <w:pPr>
        <w:numPr>
          <w:ilvl w:val="2"/>
          <w:numId w:val="39"/>
        </w:numPr>
        <w:spacing w:before="100" w:beforeAutospacing="1" w:after="100" w:afterAutospacing="1"/>
        <w:rPr>
          <w:szCs w:val="24"/>
        </w:rPr>
      </w:pPr>
      <w:r w:rsidRPr="001111FB">
        <w:rPr>
          <w:b/>
          <w:bCs/>
          <w:szCs w:val="24"/>
        </w:rPr>
        <w:t>Asset Management</w:t>
      </w:r>
      <w:r w:rsidRPr="001111FB">
        <w:rPr>
          <w:szCs w:val="24"/>
        </w:rPr>
        <w:t> - Using any available Security Content Automation Protocol (SCAP)-compliant automated tools for active/passive scans, provide an inventory of all information technology (IT) assets for hardware and software, (computers, servers, routers, databases, operating systems, etc.) that are processing HHS</w:t>
      </w:r>
      <w:r w:rsidR="00B76828">
        <w:rPr>
          <w:szCs w:val="24"/>
        </w:rPr>
        <w:t>/CMS</w:t>
      </w:r>
      <w:r w:rsidRPr="001111FB">
        <w:rPr>
          <w:szCs w:val="24"/>
        </w:rPr>
        <w:t xml:space="preserve">-owned information/data. It is </w:t>
      </w:r>
      <w:r w:rsidRPr="001111FB">
        <w:rPr>
          <w:szCs w:val="24"/>
        </w:rPr>
        <w:lastRenderedPageBreak/>
        <w:t>anticipated that this inventory information will be required to be produced at least</w:t>
      </w:r>
      <w:r w:rsidR="00B76828">
        <w:rPr>
          <w:i/>
          <w:iCs/>
          <w:szCs w:val="24"/>
        </w:rPr>
        <w:t xml:space="preserve"> </w:t>
      </w:r>
      <w:r w:rsidR="00B76828" w:rsidRPr="00B76828">
        <w:rPr>
          <w:iCs/>
          <w:szCs w:val="24"/>
        </w:rPr>
        <w:t>every 72 hours.</w:t>
      </w:r>
      <w:r w:rsidR="00B76828">
        <w:rPr>
          <w:i/>
          <w:iCs/>
          <w:szCs w:val="24"/>
        </w:rPr>
        <w:t xml:space="preserve"> </w:t>
      </w:r>
      <w:r w:rsidRPr="001111FB">
        <w:rPr>
          <w:szCs w:val="24"/>
        </w:rPr>
        <w:t>IT asset inventory information must include IP address, machine name, operating system level, security patch level, and SCAP-compliant format information. The contractor must maintain a capability to provide an inventory of 100% of its IT assets using SCAP-compliant automated tools in accordance with the </w:t>
      </w:r>
      <w:r w:rsidRPr="001111FB">
        <w:rPr>
          <w:i/>
          <w:iCs/>
          <w:szCs w:val="24"/>
        </w:rPr>
        <w:t>HHS Policy for Information Technology Asset Management (ITAM)</w:t>
      </w:r>
      <w:r w:rsidRPr="001111FB">
        <w:rPr>
          <w:szCs w:val="24"/>
        </w:rPr>
        <w:t> and any other applicable HHS policy.</w:t>
      </w:r>
    </w:p>
    <w:p w:rsidR="00283D11" w:rsidRPr="001111FB" w:rsidRDefault="00283D11" w:rsidP="00283D11">
      <w:pPr>
        <w:numPr>
          <w:ilvl w:val="2"/>
          <w:numId w:val="39"/>
        </w:numPr>
        <w:spacing w:before="100" w:beforeAutospacing="1" w:after="100" w:afterAutospacing="1"/>
        <w:rPr>
          <w:szCs w:val="24"/>
        </w:rPr>
      </w:pPr>
      <w:r w:rsidRPr="001111FB">
        <w:rPr>
          <w:b/>
          <w:bCs/>
          <w:szCs w:val="24"/>
        </w:rPr>
        <w:t>Configuration Management</w:t>
      </w:r>
      <w:r w:rsidRPr="001111FB">
        <w:rPr>
          <w:szCs w:val="24"/>
        </w:rPr>
        <w:t> - Use available SCAP-compliant automated tools as per NIST IR 7511 and </w:t>
      </w:r>
      <w:r w:rsidRPr="001111FB">
        <w:rPr>
          <w:i/>
          <w:iCs/>
          <w:szCs w:val="24"/>
        </w:rPr>
        <w:t>HHS Minimum Security Configurations Standards Guidance</w:t>
      </w:r>
      <w:r w:rsidRPr="001111FB">
        <w:rPr>
          <w:szCs w:val="24"/>
        </w:rPr>
        <w:t> to scan all IT assets, including but not limited to: computers, servers, routers, databases, operating systems, application, etc., that store and process government information. Provide scan reports to HHS</w:t>
      </w:r>
      <w:r w:rsidRPr="001111FB">
        <w:rPr>
          <w:i/>
          <w:iCs/>
          <w:szCs w:val="24"/>
        </w:rPr>
        <w:t>/</w:t>
      </w:r>
      <w:r w:rsidR="00B76828">
        <w:rPr>
          <w:iCs/>
          <w:szCs w:val="24"/>
        </w:rPr>
        <w:t xml:space="preserve">CMS </w:t>
      </w:r>
      <w:r w:rsidRPr="001111FB">
        <w:rPr>
          <w:szCs w:val="24"/>
        </w:rPr>
        <w:t>upon request</w:t>
      </w:r>
      <w:r w:rsidR="00B76828">
        <w:rPr>
          <w:szCs w:val="24"/>
        </w:rPr>
        <w:t>.</w:t>
      </w:r>
      <w:r w:rsidRPr="001111FB">
        <w:rPr>
          <w:szCs w:val="24"/>
        </w:rPr>
        <w:t xml:space="preserve"> The contractor must maintain a capability to provide security configuration compliance information for 100% of its IT assets using SCAP-compliant automated tools.</w:t>
      </w:r>
    </w:p>
    <w:p w:rsidR="00283D11" w:rsidRPr="001111FB" w:rsidRDefault="00283D11" w:rsidP="00283D11">
      <w:pPr>
        <w:numPr>
          <w:ilvl w:val="2"/>
          <w:numId w:val="39"/>
        </w:numPr>
        <w:spacing w:before="100" w:beforeAutospacing="1" w:after="100" w:afterAutospacing="1"/>
        <w:rPr>
          <w:szCs w:val="24"/>
        </w:rPr>
      </w:pPr>
      <w:r w:rsidRPr="001111FB">
        <w:rPr>
          <w:b/>
          <w:bCs/>
          <w:szCs w:val="24"/>
        </w:rPr>
        <w:t>Vulnerability Management</w:t>
      </w:r>
      <w:r w:rsidRPr="001111FB">
        <w:rPr>
          <w:szCs w:val="24"/>
        </w:rPr>
        <w:t> - Contractors must actively manage system vulnerabilities using automated tools and technologies where practicable and in accordance with </w:t>
      </w:r>
      <w:r w:rsidRPr="001111FB">
        <w:rPr>
          <w:i/>
          <w:iCs/>
          <w:szCs w:val="24"/>
        </w:rPr>
        <w:t>HHS Policy for Vulnerability Management</w:t>
      </w:r>
      <w:r w:rsidRPr="001111FB">
        <w:rPr>
          <w:szCs w:val="24"/>
        </w:rPr>
        <w:t xml:space="preserve">. Automated tools must be compliant with NIST-specified SCAP standards for vulnerability identification and management. The contractor must maintain a capability to provide security vulnerability scanning information for 100% of IT assets using SCAP-compliant automated tools and report to the agency at </w:t>
      </w:r>
      <w:r w:rsidR="00B76828">
        <w:rPr>
          <w:szCs w:val="24"/>
        </w:rPr>
        <w:t>least every 72 hours.</w:t>
      </w:r>
    </w:p>
    <w:p w:rsidR="00283D11" w:rsidRDefault="00283D11" w:rsidP="00283D11">
      <w:pPr>
        <w:numPr>
          <w:ilvl w:val="2"/>
          <w:numId w:val="39"/>
        </w:numPr>
        <w:spacing w:before="100" w:beforeAutospacing="1" w:after="100" w:afterAutospacing="1"/>
        <w:rPr>
          <w:szCs w:val="24"/>
        </w:rPr>
      </w:pPr>
      <w:r w:rsidRPr="001111FB">
        <w:rPr>
          <w:b/>
          <w:bCs/>
          <w:szCs w:val="24"/>
        </w:rPr>
        <w:t>Patching and Vulnerability Remediation</w:t>
      </w:r>
      <w:r w:rsidRPr="001111FB">
        <w:rPr>
          <w:szCs w:val="24"/>
        </w:rPr>
        <w:t xml:space="preserve"> - Install vendor released security patches and remediate critical and high vulnerabilities in systems processing government information in an expedited manner, within vendor and </w:t>
      </w:r>
      <w:r w:rsidR="00B76828">
        <w:rPr>
          <w:szCs w:val="24"/>
        </w:rPr>
        <w:t xml:space="preserve">CMS </w:t>
      </w:r>
      <w:r w:rsidRPr="001111FB">
        <w:rPr>
          <w:szCs w:val="24"/>
        </w:rPr>
        <w:t>specified timeframes</w:t>
      </w:r>
      <w:r w:rsidR="00B76828">
        <w:rPr>
          <w:szCs w:val="24"/>
        </w:rPr>
        <w:t>:</w:t>
      </w:r>
    </w:p>
    <w:p w:rsidR="00B76828" w:rsidRDefault="00B76828" w:rsidP="00B76828">
      <w:pPr>
        <w:numPr>
          <w:ilvl w:val="3"/>
          <w:numId w:val="39"/>
        </w:numPr>
        <w:spacing w:before="100" w:beforeAutospacing="1" w:after="100" w:afterAutospacing="1"/>
        <w:rPr>
          <w:szCs w:val="24"/>
        </w:rPr>
      </w:pPr>
      <w:r>
        <w:rPr>
          <w:szCs w:val="24"/>
        </w:rPr>
        <w:t>Critical vulnerabilities require patching to be released and remediated within 15 days</w:t>
      </w:r>
    </w:p>
    <w:p w:rsidR="00B76828" w:rsidRPr="001111FB" w:rsidRDefault="00B76828" w:rsidP="00B76828">
      <w:pPr>
        <w:numPr>
          <w:ilvl w:val="3"/>
          <w:numId w:val="39"/>
        </w:numPr>
        <w:spacing w:before="100" w:beforeAutospacing="1" w:after="100" w:afterAutospacing="1"/>
        <w:rPr>
          <w:szCs w:val="24"/>
        </w:rPr>
      </w:pPr>
      <w:r>
        <w:rPr>
          <w:szCs w:val="24"/>
        </w:rPr>
        <w:t>High vulnerabilities require patching to be released and remediated within 30 days</w:t>
      </w:r>
    </w:p>
    <w:p w:rsidR="00283D11" w:rsidRPr="001111FB" w:rsidRDefault="00283D11" w:rsidP="00283D11">
      <w:pPr>
        <w:numPr>
          <w:ilvl w:val="2"/>
          <w:numId w:val="39"/>
        </w:numPr>
        <w:spacing w:before="100" w:beforeAutospacing="1" w:after="100" w:afterAutospacing="1"/>
        <w:rPr>
          <w:szCs w:val="24"/>
        </w:rPr>
      </w:pPr>
      <w:r w:rsidRPr="001111FB">
        <w:rPr>
          <w:b/>
          <w:bCs/>
          <w:szCs w:val="24"/>
        </w:rPr>
        <w:t>Secure Coding</w:t>
      </w:r>
      <w:r w:rsidRPr="001111FB">
        <w:rPr>
          <w:szCs w:val="24"/>
        </w:rPr>
        <w:t> - Follow the </w:t>
      </w:r>
      <w:r w:rsidRPr="001111FB">
        <w:rPr>
          <w:i/>
          <w:iCs/>
          <w:szCs w:val="24"/>
        </w:rPr>
        <w:t>HHS Policy for Software Development Secure Coding Practices</w:t>
      </w:r>
      <w:r w:rsidRPr="001111FB">
        <w:rPr>
          <w:szCs w:val="24"/>
        </w:rPr>
        <w:t> and secure coding best practice requirements, as directed by United States Computer Emergency Readiness Team (US-CERT) specified standards and the Open Web Application Security Project (OWASP), that will limit system software vulnerability exploits.</w:t>
      </w:r>
    </w:p>
    <w:p w:rsidR="00283D11" w:rsidRPr="001111FB" w:rsidRDefault="00283D11" w:rsidP="00283D11">
      <w:pPr>
        <w:numPr>
          <w:ilvl w:val="2"/>
          <w:numId w:val="39"/>
        </w:numPr>
        <w:spacing w:before="100" w:beforeAutospacing="1" w:after="100" w:afterAutospacing="1"/>
        <w:rPr>
          <w:szCs w:val="24"/>
        </w:rPr>
      </w:pPr>
      <w:r w:rsidRPr="001111FB">
        <w:rPr>
          <w:b/>
          <w:bCs/>
          <w:szCs w:val="24"/>
        </w:rPr>
        <w:t>Boundary Protection</w:t>
      </w:r>
      <w:r w:rsidRPr="001111FB">
        <w:rPr>
          <w:szCs w:val="24"/>
        </w:rPr>
        <w:t> - The contractor must ensure that government information, other than unrestricted information, being transmitted from federal government entities to external entities is routed through a Trusted Internet Connection (TIC).</w:t>
      </w:r>
    </w:p>
    <w:p w:rsidR="00283D11" w:rsidRPr="001111FB" w:rsidRDefault="00283D11" w:rsidP="00283D11">
      <w:pPr>
        <w:numPr>
          <w:ilvl w:val="1"/>
          <w:numId w:val="39"/>
        </w:numPr>
        <w:spacing w:before="100" w:beforeAutospacing="1" w:after="100" w:afterAutospacing="1"/>
        <w:rPr>
          <w:szCs w:val="24"/>
        </w:rPr>
      </w:pPr>
      <w:r w:rsidRPr="001111FB">
        <w:rPr>
          <w:b/>
          <w:bCs/>
          <w:szCs w:val="24"/>
        </w:rPr>
        <w:t>Government Access for Security Assessment</w:t>
      </w:r>
      <w:r w:rsidRPr="001111FB">
        <w:rPr>
          <w:szCs w:val="24"/>
        </w:rPr>
        <w:t xml:space="preserve">. In addition to the Inspection Clause in the contract, the Contractor (and/or any subcontractor) must afford the Government access to the Contractor's facilities, installations, operations, documentation, information systems, and personnel used in performance of this contract to the extent required to carry out a program of security assessment (to </w:t>
      </w:r>
      <w:r w:rsidRPr="001111FB">
        <w:rPr>
          <w:szCs w:val="24"/>
        </w:rPr>
        <w:lastRenderedPageBreak/>
        <w:t>include vulnerability testing), investigation, and audit to safeguard against threats and hazards to the confidentiality, integrity, and availability of federal data or to the protection of information systems operated on behalf of HHS</w:t>
      </w:r>
      <w:r w:rsidR="00B76828">
        <w:rPr>
          <w:szCs w:val="24"/>
        </w:rPr>
        <w:t>/CMS</w:t>
      </w:r>
      <w:r w:rsidRPr="001111FB">
        <w:rPr>
          <w:szCs w:val="24"/>
        </w:rPr>
        <w:t>, including but are not limited to:</w:t>
      </w:r>
    </w:p>
    <w:p w:rsidR="00283D11" w:rsidRPr="001111FB" w:rsidRDefault="00283D11" w:rsidP="00283D11">
      <w:pPr>
        <w:numPr>
          <w:ilvl w:val="2"/>
          <w:numId w:val="39"/>
        </w:numPr>
        <w:spacing w:before="100" w:beforeAutospacing="1" w:after="100" w:afterAutospacing="1"/>
        <w:rPr>
          <w:szCs w:val="24"/>
        </w:rPr>
      </w:pPr>
      <w:r w:rsidRPr="001111FB">
        <w:rPr>
          <w:szCs w:val="24"/>
        </w:rPr>
        <w:t>At any tier handling or accessing information, consent to and allow the Government, or an independent third party working at the Government's direction, without notice at any time during a weekday during regular business hours contractor local time, to access contractor and subcontractor installations, facilities, infrastructure, data centers, equipment (including but not limited to all servers, computing devices, and portable media), operations, documentation (whether in electronic, paper, or other forms), databases, and personnel which are used in performance of the contract.</w:t>
      </w:r>
      <w:r w:rsidRPr="001111FB">
        <w:rPr>
          <w:szCs w:val="24"/>
        </w:rPr>
        <w:br/>
      </w:r>
      <w:r w:rsidRPr="001111FB">
        <w:rPr>
          <w:szCs w:val="24"/>
        </w:rPr>
        <w:br/>
        <w:t>The Government includes but is not limited to the U.S. Department of Justice, U.S. Government Accountability Office, and the HHS Office of the Inspector General (OIG). The purpose of the access is to facilitate performance inspections and reviews, security and compliance audits, and law enforcement investigations. For security audits, the audit may include but not be limited to such items as buffer overflows, open ports, unnecessary services, lack of user input filtering, cross site scripting vulnerabilities, SQL injection vulnerabilities, and any other known vulnerabilities.</w:t>
      </w:r>
    </w:p>
    <w:p w:rsidR="00283D11" w:rsidRPr="001111FB" w:rsidRDefault="00283D11" w:rsidP="00283D11">
      <w:pPr>
        <w:numPr>
          <w:ilvl w:val="2"/>
          <w:numId w:val="39"/>
        </w:numPr>
        <w:spacing w:before="100" w:beforeAutospacing="1" w:after="100" w:afterAutospacing="1"/>
        <w:rPr>
          <w:szCs w:val="24"/>
        </w:rPr>
      </w:pPr>
      <w:r w:rsidRPr="001111FB">
        <w:rPr>
          <w:szCs w:val="24"/>
        </w:rPr>
        <w:t>At any tier handling or accessing protected information, fully cooperate with all audits, inspections, investigations, forensic analysis, or other reviews or requirements needed to carry out requirements presented in applicable law or policy. Beyond providing access, full cooperation also includes, but is not limited to, disclosure to investigators of information sufficient to identify the nature and extent of any criminal or fraudulent activity and the individuals responsible for that activity. It includes timely and complete production of requested data, metadata, information, and records relevant to any inspection, audit, investigation, or review, and making employees of the contractor available for interview by inspectors, auditors, and investigators upon request. Full cooperation also includes allowing the Government to make reproductions or copies of information and equipment, including, if necessary, collecting a machine or system image capture.</w:t>
      </w:r>
    </w:p>
    <w:p w:rsidR="00283D11" w:rsidRPr="001111FB" w:rsidRDefault="00283D11" w:rsidP="00283D11">
      <w:pPr>
        <w:numPr>
          <w:ilvl w:val="3"/>
          <w:numId w:val="39"/>
        </w:numPr>
        <w:spacing w:before="100" w:beforeAutospacing="1" w:after="100" w:afterAutospacing="1"/>
        <w:rPr>
          <w:szCs w:val="24"/>
        </w:rPr>
      </w:pPr>
      <w:r w:rsidRPr="001111FB">
        <w:rPr>
          <w:szCs w:val="24"/>
        </w:rPr>
        <w:t xml:space="preserve">Segregate Government protected information and metadata on the handling of Government protected information from other </w:t>
      </w:r>
      <w:r w:rsidR="00B76828">
        <w:rPr>
          <w:szCs w:val="24"/>
        </w:rPr>
        <w:t xml:space="preserve">non-government </w:t>
      </w:r>
      <w:r w:rsidRPr="001111FB">
        <w:rPr>
          <w:szCs w:val="24"/>
        </w:rPr>
        <w:t>information. Commingling of information is prohibited. Inspectors, auditors, and investigators will not be precluded from having access to the sought information if sought information is commingled with other information.</w:t>
      </w:r>
    </w:p>
    <w:p w:rsidR="00283D11" w:rsidRPr="001111FB" w:rsidRDefault="00283D11" w:rsidP="00283D11">
      <w:pPr>
        <w:numPr>
          <w:ilvl w:val="3"/>
          <w:numId w:val="39"/>
        </w:numPr>
        <w:spacing w:before="100" w:beforeAutospacing="1" w:after="100" w:afterAutospacing="1"/>
        <w:rPr>
          <w:szCs w:val="24"/>
        </w:rPr>
      </w:pPr>
      <w:r w:rsidRPr="001111FB">
        <w:rPr>
          <w:szCs w:val="24"/>
        </w:rPr>
        <w:t>Cooperate with inspections, audits, investigations, and reviews.</w:t>
      </w:r>
    </w:p>
    <w:p w:rsidR="00283D11" w:rsidRPr="001111FB" w:rsidRDefault="00283D11" w:rsidP="00283D11">
      <w:pPr>
        <w:numPr>
          <w:ilvl w:val="1"/>
          <w:numId w:val="39"/>
        </w:numPr>
        <w:spacing w:before="100" w:beforeAutospacing="1" w:after="100" w:afterAutospacing="1"/>
        <w:rPr>
          <w:szCs w:val="24"/>
        </w:rPr>
      </w:pPr>
      <w:r w:rsidRPr="001111FB">
        <w:rPr>
          <w:b/>
          <w:bCs/>
          <w:szCs w:val="24"/>
        </w:rPr>
        <w:t>End of Life Compliance.</w:t>
      </w:r>
      <w:r w:rsidRPr="001111FB">
        <w:rPr>
          <w:szCs w:val="24"/>
        </w:rPr>
        <w:t xml:space="preserve"> The Contractor (and/or any subcontractor) must use Commercial off the Shelf (COTS) software or other software that is supported by </w:t>
      </w:r>
      <w:r w:rsidRPr="001111FB">
        <w:rPr>
          <w:szCs w:val="24"/>
        </w:rPr>
        <w:lastRenderedPageBreak/>
        <w:t xml:space="preserve">the manufacturer. In addition, the COTS/other software need to be within one major version of the current version; deviation from this requirement will only be allowed via the HHS waiver process (approved by HHS CISO if it </w:t>
      </w:r>
      <w:r w:rsidR="00B168DA" w:rsidRPr="001111FB">
        <w:rPr>
          <w:szCs w:val="24"/>
        </w:rPr>
        <w:t>impacts</w:t>
      </w:r>
      <w:r w:rsidRPr="001111FB">
        <w:rPr>
          <w:szCs w:val="24"/>
        </w:rPr>
        <w:t xml:space="preserve"> enterprise-wide systems and services, or by the </w:t>
      </w:r>
      <w:r w:rsidR="00B168DA">
        <w:rPr>
          <w:szCs w:val="24"/>
        </w:rPr>
        <w:t>CMS</w:t>
      </w:r>
      <w:r w:rsidRPr="001111FB">
        <w:rPr>
          <w:szCs w:val="24"/>
        </w:rPr>
        <w:t xml:space="preserve"> CISO if it impact</w:t>
      </w:r>
      <w:r w:rsidR="00B168DA">
        <w:rPr>
          <w:szCs w:val="24"/>
        </w:rPr>
        <w:t>s</w:t>
      </w:r>
      <w:r w:rsidRPr="001111FB">
        <w:rPr>
          <w:szCs w:val="24"/>
        </w:rPr>
        <w:t xml:space="preserve"> only the </w:t>
      </w:r>
      <w:r w:rsidR="00B168DA">
        <w:rPr>
          <w:szCs w:val="24"/>
        </w:rPr>
        <w:t>CMS</w:t>
      </w:r>
      <w:r w:rsidRPr="001111FB">
        <w:rPr>
          <w:szCs w:val="24"/>
        </w:rPr>
        <w:t>). The contractor must retire and/or upgrade all software/systems that have reached end-of-life in accordance with </w:t>
      </w:r>
      <w:r w:rsidRPr="001111FB">
        <w:rPr>
          <w:i/>
          <w:iCs/>
          <w:szCs w:val="24"/>
        </w:rPr>
        <w:t>HHS End of Life Operating Systems, Software and Application Policy</w:t>
      </w:r>
      <w:r w:rsidRPr="001111FB">
        <w:rPr>
          <w:szCs w:val="24"/>
        </w:rPr>
        <w:t>.</w:t>
      </w:r>
    </w:p>
    <w:p w:rsidR="00283D11" w:rsidRPr="001111FB" w:rsidRDefault="00283D11" w:rsidP="00283D11">
      <w:pPr>
        <w:numPr>
          <w:ilvl w:val="1"/>
          <w:numId w:val="39"/>
        </w:numPr>
        <w:spacing w:before="100" w:beforeAutospacing="1" w:after="100" w:afterAutospacing="1"/>
        <w:rPr>
          <w:szCs w:val="24"/>
        </w:rPr>
      </w:pPr>
      <w:r w:rsidRPr="001111FB">
        <w:rPr>
          <w:b/>
          <w:bCs/>
          <w:szCs w:val="24"/>
        </w:rPr>
        <w:t>Desktops, Laptops, and Other Computing Devices Required for Use by the Contractor</w:t>
      </w:r>
      <w:r w:rsidRPr="001111FB">
        <w:rPr>
          <w:szCs w:val="24"/>
        </w:rPr>
        <w:t>. The Contractor (and/or any subcontractor) must ensure that all IT equipment (e.g., laptops, desktops, servers, routers, mobile devices, peripheral devices, etc.) used to process information on behalf of HHS</w:t>
      </w:r>
      <w:r w:rsidR="00B168DA">
        <w:rPr>
          <w:szCs w:val="24"/>
        </w:rPr>
        <w:t>/CMS</w:t>
      </w:r>
      <w:r w:rsidRPr="001111FB">
        <w:rPr>
          <w:szCs w:val="24"/>
        </w:rPr>
        <w:t xml:space="preserve"> are deployed and operated in accordance with approved security configurations and meet the following minimum requirements:</w:t>
      </w:r>
    </w:p>
    <w:p w:rsidR="00283D11" w:rsidRPr="001111FB" w:rsidRDefault="00283D11" w:rsidP="00283D11">
      <w:pPr>
        <w:numPr>
          <w:ilvl w:val="2"/>
          <w:numId w:val="39"/>
        </w:numPr>
        <w:spacing w:before="100" w:beforeAutospacing="1" w:after="100" w:afterAutospacing="1"/>
        <w:rPr>
          <w:szCs w:val="24"/>
        </w:rPr>
      </w:pPr>
      <w:r w:rsidRPr="001111FB">
        <w:rPr>
          <w:szCs w:val="24"/>
        </w:rPr>
        <w:t>Encrypt equipment and sensitive information stored and/or processed by such equipment in accordance with</w:t>
      </w:r>
      <w:r w:rsidR="00B168DA">
        <w:rPr>
          <w:szCs w:val="24"/>
        </w:rPr>
        <w:t xml:space="preserve"> CMS,</w:t>
      </w:r>
      <w:r w:rsidRPr="001111FB">
        <w:rPr>
          <w:szCs w:val="24"/>
        </w:rPr>
        <w:t xml:space="preserve"> HHS encryption standard and current FIPS 140 validation certificate from the NIST CMVP.</w:t>
      </w:r>
    </w:p>
    <w:p w:rsidR="00283D11" w:rsidRPr="001111FB" w:rsidRDefault="00283D11" w:rsidP="00283D11">
      <w:pPr>
        <w:numPr>
          <w:ilvl w:val="2"/>
          <w:numId w:val="39"/>
        </w:numPr>
        <w:spacing w:before="100" w:beforeAutospacing="1" w:after="100" w:afterAutospacing="1"/>
        <w:rPr>
          <w:szCs w:val="24"/>
        </w:rPr>
      </w:pPr>
      <w:r w:rsidRPr="001111FB">
        <w:rPr>
          <w:szCs w:val="24"/>
        </w:rPr>
        <w:t>Configure laptops and desktops in accordance with the latest applicable United States Government Configuration Baseline (USGCB), </w:t>
      </w:r>
      <w:r w:rsidR="00B168DA">
        <w:rPr>
          <w:iCs/>
          <w:szCs w:val="24"/>
        </w:rPr>
        <w:t>in accordance with Acceptable Risk Safeguards (ARS) control CM-6, Configuration Settings, other CMS settings requirements</w:t>
      </w:r>
      <w:r w:rsidRPr="001111FB">
        <w:rPr>
          <w:szCs w:val="24"/>
        </w:rPr>
        <w:t>, and HHS Minimum Security Configuration Standards;</w:t>
      </w:r>
    </w:p>
    <w:p w:rsidR="00283D11" w:rsidRPr="001111FB" w:rsidRDefault="00283D11" w:rsidP="00283D11">
      <w:pPr>
        <w:numPr>
          <w:ilvl w:val="2"/>
          <w:numId w:val="39"/>
        </w:numPr>
        <w:spacing w:before="100" w:beforeAutospacing="1" w:after="100" w:afterAutospacing="1"/>
        <w:rPr>
          <w:szCs w:val="24"/>
        </w:rPr>
      </w:pPr>
      <w:r w:rsidRPr="001111FB">
        <w:rPr>
          <w:szCs w:val="24"/>
        </w:rPr>
        <w:t>Maintain the latest operating system patch release and anti-virus software definitions</w:t>
      </w:r>
      <w:r w:rsidR="00B168DA">
        <w:rPr>
          <w:i/>
          <w:iCs/>
          <w:szCs w:val="24"/>
        </w:rPr>
        <w:t>;</w:t>
      </w:r>
    </w:p>
    <w:p w:rsidR="00283D11" w:rsidRPr="001111FB" w:rsidRDefault="00283D11" w:rsidP="00283D11">
      <w:pPr>
        <w:numPr>
          <w:ilvl w:val="2"/>
          <w:numId w:val="39"/>
        </w:numPr>
        <w:spacing w:before="100" w:beforeAutospacing="1" w:after="100" w:afterAutospacing="1"/>
        <w:rPr>
          <w:szCs w:val="24"/>
        </w:rPr>
      </w:pPr>
      <w:r w:rsidRPr="001111FB">
        <w:rPr>
          <w:szCs w:val="24"/>
        </w:rPr>
        <w:t>Validate the configuration settings after hardware and software installation, operation, maintenance, update, and patching and ensure changes in hardware and software do not alter the approved configuration settings; and</w:t>
      </w:r>
    </w:p>
    <w:p w:rsidR="00283D11" w:rsidRPr="001111FB" w:rsidRDefault="00283D11" w:rsidP="00283D11">
      <w:pPr>
        <w:numPr>
          <w:ilvl w:val="2"/>
          <w:numId w:val="39"/>
        </w:numPr>
        <w:spacing w:before="100" w:beforeAutospacing="1" w:after="100" w:afterAutospacing="1"/>
        <w:rPr>
          <w:szCs w:val="24"/>
        </w:rPr>
      </w:pPr>
      <w:r w:rsidRPr="001111FB">
        <w:rPr>
          <w:szCs w:val="24"/>
        </w:rPr>
        <w:t>Automate configuration settings and configuration management in accordance with HHS</w:t>
      </w:r>
      <w:r w:rsidR="00B168DA">
        <w:rPr>
          <w:szCs w:val="24"/>
        </w:rPr>
        <w:t>/CMS</w:t>
      </w:r>
      <w:r w:rsidRPr="001111FB">
        <w:rPr>
          <w:szCs w:val="24"/>
        </w:rPr>
        <w:t xml:space="preserve"> security policies, including but not limited to:</w:t>
      </w:r>
    </w:p>
    <w:p w:rsidR="00283D11" w:rsidRPr="001111FB" w:rsidRDefault="00283D11" w:rsidP="00283D11">
      <w:pPr>
        <w:numPr>
          <w:ilvl w:val="3"/>
          <w:numId w:val="39"/>
        </w:numPr>
        <w:spacing w:before="100" w:beforeAutospacing="1" w:after="100" w:afterAutospacing="1"/>
        <w:rPr>
          <w:szCs w:val="24"/>
        </w:rPr>
      </w:pPr>
      <w:r w:rsidRPr="001111FB">
        <w:rPr>
          <w:szCs w:val="24"/>
        </w:rPr>
        <w:t>Configuring its systems to allow for periodic HHS</w:t>
      </w:r>
      <w:r w:rsidR="00B168DA">
        <w:rPr>
          <w:szCs w:val="24"/>
        </w:rPr>
        <w:t>/CMS</w:t>
      </w:r>
      <w:r w:rsidRPr="001111FB">
        <w:rPr>
          <w:szCs w:val="24"/>
        </w:rPr>
        <w:t xml:space="preserve"> vulnerability and security configuration assessment scanning; and</w:t>
      </w:r>
    </w:p>
    <w:p w:rsidR="00283D11" w:rsidRPr="001111FB" w:rsidRDefault="00283D11" w:rsidP="00283D11">
      <w:pPr>
        <w:numPr>
          <w:ilvl w:val="3"/>
          <w:numId w:val="39"/>
        </w:numPr>
        <w:spacing w:before="100" w:beforeAutospacing="1" w:after="100" w:afterAutospacing="1"/>
        <w:rPr>
          <w:szCs w:val="24"/>
        </w:rPr>
      </w:pPr>
      <w:r w:rsidRPr="001111FB">
        <w:rPr>
          <w:szCs w:val="24"/>
        </w:rPr>
        <w:t>Using Security Content Automation Protocol (SCAP)-validated tools with capabilities to scan its systems at least on a monthly basis and report the results of these scans to the CO and/or COR, Project Officer, and any other applicable designated POC.</w:t>
      </w:r>
    </w:p>
    <w:p w:rsidR="00283D11" w:rsidRPr="001111FB" w:rsidRDefault="00283D11" w:rsidP="00283D11">
      <w:pPr>
        <w:numPr>
          <w:ilvl w:val="1"/>
          <w:numId w:val="39"/>
        </w:numPr>
        <w:spacing w:before="100" w:beforeAutospacing="1" w:after="100" w:afterAutospacing="1"/>
        <w:rPr>
          <w:szCs w:val="24"/>
        </w:rPr>
      </w:pPr>
      <w:r w:rsidRPr="001111FB">
        <w:rPr>
          <w:b/>
          <w:bCs/>
          <w:szCs w:val="24"/>
        </w:rPr>
        <w:t>Rights to Data.</w:t>
      </w:r>
      <w:r w:rsidRPr="001111FB">
        <w:rPr>
          <w:szCs w:val="24"/>
        </w:rPr>
        <w:t> All contracts that require data to be produced, furnished, acquired, or used in meeting contract performance requirements, must contain terms that delineate the respective rights and obligations of the Government and the contractor regarding the use, reproduction, and disclosure of that data. Data rights clauses do not specify the type, quantity or quality of data that is to be delivered, but only the respective rights of the Government and the contractor regarding the use, disclosure, or reproduction of the data. Accordingly, the contract must specify the data to be delivered.</w:t>
      </w:r>
    </w:p>
    <w:p w:rsidR="00283D11" w:rsidRPr="001111FB" w:rsidRDefault="00283D11" w:rsidP="00283D11">
      <w:pPr>
        <w:numPr>
          <w:ilvl w:val="1"/>
          <w:numId w:val="39"/>
        </w:numPr>
        <w:spacing w:before="100" w:beforeAutospacing="1" w:after="100" w:afterAutospacing="1"/>
        <w:rPr>
          <w:szCs w:val="24"/>
        </w:rPr>
      </w:pPr>
      <w:r w:rsidRPr="001111FB">
        <w:rPr>
          <w:b/>
          <w:bCs/>
          <w:szCs w:val="24"/>
        </w:rPr>
        <w:t>Information and Communications Technology (ICT) Cybersecurity Supply Chain Risk Management (C-SCRM) requirements</w:t>
      </w:r>
      <w:r w:rsidRPr="001111FB">
        <w:rPr>
          <w:szCs w:val="24"/>
        </w:rPr>
        <w:t>. The Contractor (and/or any subcontractor) must secure their ICT supply chain in compliance with </w:t>
      </w:r>
      <w:r w:rsidRPr="001111FB">
        <w:rPr>
          <w:i/>
          <w:iCs/>
          <w:szCs w:val="24"/>
        </w:rPr>
        <w:t xml:space="preserve">HHS Policy </w:t>
      </w:r>
      <w:r w:rsidRPr="001111FB">
        <w:rPr>
          <w:i/>
          <w:iCs/>
          <w:szCs w:val="24"/>
        </w:rPr>
        <w:lastRenderedPageBreak/>
        <w:t>for Cyber Supply Chain Risk Management</w:t>
      </w:r>
      <w:r w:rsidRPr="001111FB">
        <w:rPr>
          <w:szCs w:val="24"/>
        </w:rPr>
        <w:t> and Public Law 115-232 § 889. At a minimum, they must implement the following:</w:t>
      </w:r>
    </w:p>
    <w:p w:rsidR="00283D11" w:rsidRPr="001111FB" w:rsidRDefault="00283D11" w:rsidP="00283D11">
      <w:pPr>
        <w:numPr>
          <w:ilvl w:val="2"/>
          <w:numId w:val="39"/>
        </w:numPr>
        <w:spacing w:before="100" w:beforeAutospacing="1" w:after="100" w:afterAutospacing="1"/>
        <w:rPr>
          <w:szCs w:val="24"/>
        </w:rPr>
      </w:pPr>
      <w:r w:rsidRPr="001111FB">
        <w:rPr>
          <w:szCs w:val="24"/>
        </w:rPr>
        <w:t>Develop rules for suppliers' development methods, techniques, or practices;</w:t>
      </w:r>
    </w:p>
    <w:p w:rsidR="00283D11" w:rsidRPr="001111FB" w:rsidRDefault="00283D11" w:rsidP="00283D11">
      <w:pPr>
        <w:numPr>
          <w:ilvl w:val="2"/>
          <w:numId w:val="39"/>
        </w:numPr>
        <w:spacing w:before="100" w:beforeAutospacing="1" w:after="100" w:afterAutospacing="1"/>
        <w:rPr>
          <w:szCs w:val="24"/>
        </w:rPr>
      </w:pPr>
      <w:r w:rsidRPr="001111FB">
        <w:rPr>
          <w:szCs w:val="24"/>
        </w:rPr>
        <w:t>Use of secondary market components;</w:t>
      </w:r>
    </w:p>
    <w:p w:rsidR="00283D11" w:rsidRPr="001111FB" w:rsidRDefault="00283D11" w:rsidP="00283D11">
      <w:pPr>
        <w:numPr>
          <w:ilvl w:val="2"/>
          <w:numId w:val="39"/>
        </w:numPr>
        <w:spacing w:before="100" w:beforeAutospacing="1" w:after="100" w:afterAutospacing="1"/>
        <w:rPr>
          <w:szCs w:val="24"/>
        </w:rPr>
      </w:pPr>
      <w:r w:rsidRPr="001111FB">
        <w:rPr>
          <w:szCs w:val="24"/>
        </w:rPr>
        <w:t>Prohibit counterfeit products;</w:t>
      </w:r>
    </w:p>
    <w:p w:rsidR="00283D11" w:rsidRPr="001111FB" w:rsidRDefault="00283D11" w:rsidP="00283D11">
      <w:pPr>
        <w:numPr>
          <w:ilvl w:val="2"/>
          <w:numId w:val="39"/>
        </w:numPr>
        <w:spacing w:before="100" w:beforeAutospacing="1" w:after="100" w:afterAutospacing="1"/>
        <w:rPr>
          <w:szCs w:val="24"/>
        </w:rPr>
      </w:pPr>
      <w:r w:rsidRPr="001111FB">
        <w:rPr>
          <w:szCs w:val="24"/>
        </w:rPr>
        <w:t>Dispose and/or retain elements such as components, data, or intellectual property securely;</w:t>
      </w:r>
    </w:p>
    <w:p w:rsidR="00283D11" w:rsidRPr="001111FB" w:rsidRDefault="00283D11" w:rsidP="00283D11">
      <w:pPr>
        <w:numPr>
          <w:ilvl w:val="2"/>
          <w:numId w:val="39"/>
        </w:numPr>
        <w:spacing w:before="100" w:beforeAutospacing="1" w:after="100" w:afterAutospacing="1"/>
        <w:rPr>
          <w:szCs w:val="24"/>
        </w:rPr>
      </w:pPr>
      <w:r w:rsidRPr="001111FB">
        <w:rPr>
          <w:szCs w:val="24"/>
        </w:rPr>
        <w:t>Ensure adequate supply of components;</w:t>
      </w:r>
    </w:p>
    <w:p w:rsidR="00283D11" w:rsidRPr="001111FB" w:rsidRDefault="00283D11" w:rsidP="00283D11">
      <w:pPr>
        <w:numPr>
          <w:ilvl w:val="2"/>
          <w:numId w:val="39"/>
        </w:numPr>
        <w:spacing w:before="100" w:beforeAutospacing="1" w:after="100" w:afterAutospacing="1"/>
        <w:rPr>
          <w:szCs w:val="24"/>
        </w:rPr>
      </w:pPr>
      <w:r w:rsidRPr="001111FB">
        <w:rPr>
          <w:szCs w:val="24"/>
        </w:rPr>
        <w:t>Require external providers handling federal information or operating systems on behalf of the federal government to meet the same security and privacy requirements as federal agencies;</w:t>
      </w:r>
    </w:p>
    <w:p w:rsidR="00283D11" w:rsidRPr="001111FB" w:rsidRDefault="00283D11" w:rsidP="00283D11">
      <w:pPr>
        <w:numPr>
          <w:ilvl w:val="2"/>
          <w:numId w:val="39"/>
        </w:numPr>
        <w:spacing w:before="100" w:beforeAutospacing="1" w:after="100" w:afterAutospacing="1"/>
        <w:rPr>
          <w:szCs w:val="24"/>
        </w:rPr>
      </w:pPr>
      <w:r w:rsidRPr="001111FB">
        <w:rPr>
          <w:szCs w:val="24"/>
        </w:rPr>
        <w:t>Require external providers to express security and privacy requirements (including the controls for systems processing, storing, or transmitting federal information) in contracts or other formal agreements;</w:t>
      </w:r>
    </w:p>
    <w:p w:rsidR="00283D11" w:rsidRPr="001111FB" w:rsidRDefault="00283D11" w:rsidP="00283D11">
      <w:pPr>
        <w:numPr>
          <w:ilvl w:val="2"/>
          <w:numId w:val="39"/>
        </w:numPr>
        <w:spacing w:before="100" w:beforeAutospacing="1" w:after="100" w:afterAutospacing="1"/>
        <w:rPr>
          <w:szCs w:val="24"/>
        </w:rPr>
      </w:pPr>
      <w:r w:rsidRPr="001111FB">
        <w:rPr>
          <w:szCs w:val="24"/>
        </w:rPr>
        <w:t>Establish Service Level Agreements (SLAs), patching vehicles and disclosure requirements in the case of a security incident or new vulnerability being discovered; and</w:t>
      </w:r>
    </w:p>
    <w:p w:rsidR="00283D11" w:rsidRPr="001111FB" w:rsidRDefault="00283D11" w:rsidP="00283D11">
      <w:pPr>
        <w:numPr>
          <w:ilvl w:val="2"/>
          <w:numId w:val="39"/>
        </w:numPr>
        <w:spacing w:before="100" w:beforeAutospacing="1" w:after="100" w:afterAutospacing="1"/>
        <w:rPr>
          <w:szCs w:val="24"/>
        </w:rPr>
      </w:pPr>
      <w:r w:rsidRPr="001111FB">
        <w:rPr>
          <w:szCs w:val="24"/>
        </w:rPr>
        <w:t>Ensure that the supplier applies same contractual requirements to any sub-contractors/suppliers that they involve in the provision of the product or service to the customer; and</w:t>
      </w:r>
    </w:p>
    <w:p w:rsidR="00283D11" w:rsidRPr="001111FB" w:rsidRDefault="00283D11" w:rsidP="00283D11">
      <w:pPr>
        <w:numPr>
          <w:ilvl w:val="2"/>
          <w:numId w:val="39"/>
        </w:numPr>
        <w:spacing w:before="100" w:beforeAutospacing="1" w:after="100" w:afterAutospacing="1"/>
        <w:rPr>
          <w:szCs w:val="24"/>
        </w:rPr>
      </w:pPr>
      <w:r w:rsidRPr="001111FB">
        <w:rPr>
          <w:szCs w:val="24"/>
        </w:rPr>
        <w:t>Prohibit the use of covered telecommunications and video surveillance equipment or services.</w:t>
      </w:r>
    </w:p>
    <w:p w:rsidR="0072016A" w:rsidRPr="00283D11" w:rsidRDefault="0072016A" w:rsidP="00283D11"/>
    <w:sectPr w:rsidR="0072016A" w:rsidRPr="00283D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variable"/>
    <w:sig w:usb0="00000003" w:usb1="00000000" w:usb2="00000000" w:usb3="00000000" w:csb0="00000001" w:csb1="00000000"/>
  </w:font>
  <w:font w:name="Arial Bold">
    <w:panose1 w:val="020B0704020202020204"/>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D5924"/>
    <w:multiLevelType w:val="multilevel"/>
    <w:tmpl w:val="18E444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Bullet5"/>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A5163F3"/>
    <w:multiLevelType w:val="hybridMultilevel"/>
    <w:tmpl w:val="5C9A15A8"/>
    <w:lvl w:ilvl="0" w:tplc="81D08AC6">
      <w:start w:val="1"/>
      <w:numFmt w:val="bullet"/>
      <w:pStyle w:val="TableBulletIndented"/>
      <w:lvlText w:val="•"/>
      <w:lvlJc w:val="left"/>
      <w:pPr>
        <w:ind w:left="144" w:hanging="144"/>
      </w:pPr>
      <w:rPr>
        <w:rFonts w:ascii="Times New Roman" w:hAnsi="Times New Roman" w:cs="Times New Roman" w:hint="default"/>
        <w:b w:val="0"/>
        <w:i w:val="0"/>
        <w:sz w:val="20"/>
        <w:szCs w:val="20"/>
      </w:rPr>
    </w:lvl>
    <w:lvl w:ilvl="1" w:tplc="04090003" w:tentative="1">
      <w:start w:val="1"/>
      <w:numFmt w:val="bullet"/>
      <w:lvlText w:val="o"/>
      <w:lvlJc w:val="left"/>
      <w:pPr>
        <w:tabs>
          <w:tab w:val="num" w:pos="1152"/>
        </w:tabs>
        <w:ind w:left="1152" w:hanging="360"/>
      </w:pPr>
      <w:rPr>
        <w:rFonts w:ascii="Courier New" w:hAnsi="Courier New" w:cs="Courier New" w:hint="default"/>
      </w:rPr>
    </w:lvl>
    <w:lvl w:ilvl="2" w:tplc="04090005" w:tentative="1">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2" w15:restartNumberingAfterBreak="0">
    <w:nsid w:val="0A6F0733"/>
    <w:multiLevelType w:val="multilevel"/>
    <w:tmpl w:val="253A9124"/>
    <w:lvl w:ilvl="0">
      <w:start w:val="1"/>
      <w:numFmt w:val="bullet"/>
      <w:pStyle w:val="BulletListSingle"/>
      <w:lvlText w:val=""/>
      <w:lvlJc w:val="left"/>
      <w:pPr>
        <w:tabs>
          <w:tab w:val="num" w:pos="720"/>
        </w:tabs>
        <w:ind w:left="720" w:hanging="360"/>
      </w:pPr>
      <w:rPr>
        <w:rFonts w:ascii="Symbol" w:hAnsi="Symbol" w:hint="default"/>
        <w:b w:val="0"/>
        <w:i w:val="0"/>
        <w:color w:val="auto"/>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3" w15:restartNumberingAfterBreak="0">
    <w:nsid w:val="0D232915"/>
    <w:multiLevelType w:val="hybridMultilevel"/>
    <w:tmpl w:val="67AA8390"/>
    <w:lvl w:ilvl="0" w:tplc="552AA9A8">
      <w:start w:val="1"/>
      <w:numFmt w:val="bullet"/>
      <w:pStyle w:val="NumberedList2bulleted"/>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9E06E1"/>
    <w:multiLevelType w:val="multilevel"/>
    <w:tmpl w:val="8EB2B1F8"/>
    <w:lvl w:ilvl="0">
      <w:start w:val="1"/>
      <w:numFmt w:val="bullet"/>
      <w:pStyle w:val="BulletListSing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5" w15:restartNumberingAfterBreak="0">
    <w:nsid w:val="19312344"/>
    <w:multiLevelType w:val="hybridMultilevel"/>
    <w:tmpl w:val="48D46232"/>
    <w:lvl w:ilvl="0" w:tplc="B4106A4A">
      <w:start w:val="1"/>
      <w:numFmt w:val="bullet"/>
      <w:pStyle w:val="Bullet1"/>
      <w:lvlText w:val=""/>
      <w:lvlJc w:val="left"/>
      <w:pPr>
        <w:ind w:left="1170" w:hanging="360"/>
      </w:pPr>
      <w:rPr>
        <w:rFonts w:ascii="Symbol" w:hAnsi="Symbol" w:hint="default"/>
      </w:rPr>
    </w:lvl>
    <w:lvl w:ilvl="1" w:tplc="6732663E">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BC62F44"/>
    <w:multiLevelType w:val="multilevel"/>
    <w:tmpl w:val="9C42176A"/>
    <w:name w:val="CMS-Normal_(Bulleted)_List52222222222"/>
    <w:lvl w:ilvl="0">
      <w:start w:val="1"/>
      <w:numFmt w:val="bullet"/>
      <w:lvlRestart w:val="0"/>
      <w:pStyle w:val="CMS-NormalBulleted"/>
      <w:lvlText w:val=""/>
      <w:lvlJc w:val="left"/>
      <w:pPr>
        <w:tabs>
          <w:tab w:val="num" w:pos="360"/>
        </w:tabs>
        <w:ind w:left="36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720"/>
        </w:tabs>
        <w:ind w:left="72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080"/>
        </w:tabs>
        <w:ind w:left="108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1440"/>
        </w:tabs>
        <w:ind w:left="144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1800"/>
        </w:tabs>
        <w:ind w:left="180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2160"/>
        </w:tabs>
        <w:ind w:left="216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2520"/>
        </w:tabs>
        <w:ind w:left="252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2880"/>
        </w:tabs>
        <w:ind w:left="288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3240"/>
        </w:tabs>
        <w:ind w:left="324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3B0C6E63"/>
    <w:multiLevelType w:val="multilevel"/>
    <w:tmpl w:val="9EACB916"/>
    <w:lvl w:ilvl="0">
      <w:start w:val="1"/>
      <w:numFmt w:val="bullet"/>
      <w:pStyle w:val="BulletListMultip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8" w15:restartNumberingAfterBreak="0">
    <w:nsid w:val="4408339A"/>
    <w:multiLevelType w:val="multilevel"/>
    <w:tmpl w:val="6C9C2568"/>
    <w:lvl w:ilvl="0">
      <w:start w:val="1"/>
      <w:numFmt w:val="decimal"/>
      <w:pStyle w:val="Heading1"/>
      <w:lvlText w:val="%1."/>
      <w:lvlJc w:val="left"/>
      <w:pPr>
        <w:ind w:left="432" w:hanging="432"/>
      </w:pPr>
      <w:rPr>
        <w:rFonts w:ascii="Arial Narrow" w:hAnsi="Arial Narrow" w:hint="default"/>
        <w:b/>
        <w:i w:val="0"/>
        <w:sz w:val="36"/>
      </w:rPr>
    </w:lvl>
    <w:lvl w:ilvl="1">
      <w:start w:val="1"/>
      <w:numFmt w:val="decimal"/>
      <w:pStyle w:val="Heading2"/>
      <w:lvlText w:val="%1.%2"/>
      <w:lvlJc w:val="left"/>
      <w:pPr>
        <w:tabs>
          <w:tab w:val="num" w:pos="864"/>
        </w:tabs>
        <w:ind w:left="864" w:hanging="864"/>
      </w:pPr>
      <w:rPr>
        <w:rFonts w:ascii="Arial Narrow" w:hAnsi="Arial Narrow" w:hint="default"/>
        <w:b/>
        <w:i w:val="0"/>
        <w:sz w:val="32"/>
      </w:rPr>
    </w:lvl>
    <w:lvl w:ilvl="2">
      <w:start w:val="1"/>
      <w:numFmt w:val="decimal"/>
      <w:pStyle w:val="Heading3"/>
      <w:lvlText w:val="%1.%2.%3"/>
      <w:lvlJc w:val="left"/>
      <w:pPr>
        <w:tabs>
          <w:tab w:val="num" w:pos="4266"/>
        </w:tabs>
        <w:ind w:left="4266" w:hanging="936"/>
      </w:pPr>
      <w:rPr>
        <w:rFonts w:ascii="Arial Narrow" w:hAnsi="Arial Narrow" w:hint="default"/>
        <w:b/>
        <w:i w:val="0"/>
        <w:sz w:val="28"/>
      </w:rPr>
    </w:lvl>
    <w:lvl w:ilvl="3">
      <w:start w:val="1"/>
      <w:numFmt w:val="decimal"/>
      <w:pStyle w:val="Heading4"/>
      <w:lvlText w:val="%1.%2.%3.%4"/>
      <w:lvlJc w:val="left"/>
      <w:pPr>
        <w:tabs>
          <w:tab w:val="num" w:pos="1008"/>
        </w:tabs>
        <w:ind w:left="1008" w:hanging="1008"/>
      </w:pPr>
      <w:rPr>
        <w:rFonts w:ascii="Arial Narrow" w:hAnsi="Arial Narrow" w:hint="default"/>
        <w:b/>
        <w:i w:val="0"/>
        <w:caps w:val="0"/>
        <w:strike w:val="0"/>
        <w:dstrike w:val="0"/>
        <w:vanish w:val="0"/>
        <w:color w:val="000000"/>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lvlText w:val="%1.%2.%3.%4.%5"/>
      <w:lvlJc w:val="left"/>
      <w:pPr>
        <w:tabs>
          <w:tab w:val="num" w:pos="1224"/>
        </w:tabs>
        <w:ind w:left="1224" w:hanging="1224"/>
      </w:pPr>
      <w:rPr>
        <w:rFonts w:ascii="Arial Narrow" w:hAnsi="Arial Narrow" w:hint="default"/>
        <w:b w:val="0"/>
        <w:i/>
        <w:sz w:val="26"/>
      </w:rPr>
    </w:lvl>
    <w:lvl w:ilvl="5">
      <w:start w:val="1"/>
      <w:numFmt w:val="decimal"/>
      <w:pStyle w:val="Heading6"/>
      <w:lvlText w:val="%1.%2.%3.%4.%5.%6"/>
      <w:lvlJc w:val="left"/>
      <w:pPr>
        <w:tabs>
          <w:tab w:val="num" w:pos="1728"/>
        </w:tabs>
        <w:ind w:left="1728" w:hanging="1152"/>
      </w:pPr>
      <w:rPr>
        <w:rFonts w:ascii="Arial Narrow" w:hAnsi="Arial Narrow" w:hint="default"/>
        <w:b w:val="0"/>
        <w:i/>
        <w:sz w:val="26"/>
      </w:rPr>
    </w:lvl>
    <w:lvl w:ilvl="6">
      <w:start w:val="1"/>
      <w:numFmt w:val="decimal"/>
      <w:pStyle w:val="Heading7"/>
      <w:lvlText w:val="%1.%2.%3.%4.%5.%6.%7"/>
      <w:lvlJc w:val="left"/>
      <w:pPr>
        <w:tabs>
          <w:tab w:val="num" w:pos="1872"/>
        </w:tabs>
        <w:ind w:left="1872" w:hanging="1872"/>
      </w:pPr>
      <w:rPr>
        <w:rFonts w:ascii="Arial Narrow" w:hAnsi="Arial Narrow" w:hint="default"/>
        <w:b w:val="0"/>
        <w:i/>
        <w:sz w:val="24"/>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46C110A6"/>
    <w:multiLevelType w:val="singleLevel"/>
    <w:tmpl w:val="6A8A9556"/>
    <w:lvl w:ilvl="0">
      <w:start w:val="1"/>
      <w:numFmt w:val="decimal"/>
      <w:pStyle w:val="Reference"/>
      <w:lvlText w:val="%1."/>
      <w:lvlJc w:val="left"/>
      <w:pPr>
        <w:tabs>
          <w:tab w:val="num" w:pos="504"/>
        </w:tabs>
        <w:ind w:left="504" w:hanging="504"/>
      </w:pPr>
    </w:lvl>
  </w:abstractNum>
  <w:abstractNum w:abstractNumId="10" w15:restartNumberingAfterBreak="0">
    <w:nsid w:val="47CD41DD"/>
    <w:multiLevelType w:val="multilevel"/>
    <w:tmpl w:val="C60428D6"/>
    <w:lvl w:ilvl="0">
      <w:start w:val="1"/>
      <w:numFmt w:val="bullet"/>
      <w:pStyle w:val="TableBulletSmaller"/>
      <w:lvlText w:val=""/>
      <w:lvlJc w:val="left"/>
      <w:pPr>
        <w:tabs>
          <w:tab w:val="num" w:pos="216"/>
        </w:tabs>
        <w:ind w:left="216" w:hanging="216"/>
      </w:pPr>
      <w:rPr>
        <w:rFonts w:ascii="Symbol" w:hAnsi="Symbol" w:hint="default"/>
        <w:b/>
        <w:i w:val="0"/>
        <w:sz w:val="16"/>
      </w:rPr>
    </w:lvl>
    <w:lvl w:ilvl="1">
      <w:start w:val="1"/>
      <w:numFmt w:val="bullet"/>
      <w:lvlText w:val="–"/>
      <w:lvlJc w:val="left"/>
      <w:pPr>
        <w:tabs>
          <w:tab w:val="num" w:pos="720"/>
        </w:tabs>
        <w:ind w:left="720" w:hanging="360"/>
      </w:pPr>
      <w:rPr>
        <w:rFonts w:ascii="Times New Roman" w:hAnsi="Times New Roman" w:hint="default"/>
        <w:b/>
        <w:i w:val="0"/>
        <w:sz w:val="16"/>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11" w15:restartNumberingAfterBreak="0">
    <w:nsid w:val="56F23AE4"/>
    <w:multiLevelType w:val="multilevel"/>
    <w:tmpl w:val="1E0C246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96538BE"/>
    <w:multiLevelType w:val="multilevel"/>
    <w:tmpl w:val="00C83F38"/>
    <w:lvl w:ilvl="0">
      <w:start w:val="1"/>
      <w:numFmt w:val="none"/>
      <w:lvlRestart w:val="0"/>
      <w:pStyle w:val="CMS-TableTextUnNumberedList"/>
      <w:suff w:val="nothing"/>
      <w:lvlText w:val=""/>
      <w:lvlJc w:val="left"/>
      <w:pPr>
        <w:tabs>
          <w:tab w:val="num" w:pos="360"/>
        </w:tabs>
        <w:ind w:left="360" w:firstLine="0"/>
      </w:pPr>
      <w:rPr>
        <w:rFonts w:ascii="Symbol" w:hAnsi="Symbol" w:hint="default"/>
        <w:b w:val="0"/>
      </w:rPr>
    </w:lvl>
    <w:lvl w:ilvl="1">
      <w:start w:val="1"/>
      <w:numFmt w:val="none"/>
      <w:suff w:val="nothing"/>
      <w:lvlText w:val=""/>
      <w:lvlJc w:val="left"/>
      <w:pPr>
        <w:tabs>
          <w:tab w:val="num" w:pos="720"/>
        </w:tabs>
        <w:ind w:left="720" w:firstLine="0"/>
      </w:pPr>
      <w:rPr>
        <w:rFonts w:ascii="Symbol" w:hAnsi="Symbol" w:hint="default"/>
        <w:b w:val="0"/>
      </w:rPr>
    </w:lvl>
    <w:lvl w:ilvl="2">
      <w:start w:val="1"/>
      <w:numFmt w:val="none"/>
      <w:suff w:val="nothing"/>
      <w:lvlText w:val=""/>
      <w:lvlJc w:val="left"/>
      <w:pPr>
        <w:tabs>
          <w:tab w:val="num" w:pos="1080"/>
        </w:tabs>
        <w:ind w:left="1080" w:firstLine="0"/>
      </w:pPr>
      <w:rPr>
        <w:rFonts w:ascii="Symbol" w:hAnsi="Symbol" w:hint="default"/>
        <w:b w:val="0"/>
      </w:rPr>
    </w:lvl>
    <w:lvl w:ilvl="3">
      <w:start w:val="1"/>
      <w:numFmt w:val="none"/>
      <w:suff w:val="nothing"/>
      <w:lvlText w:val=""/>
      <w:lvlJc w:val="left"/>
      <w:pPr>
        <w:tabs>
          <w:tab w:val="num" w:pos="1440"/>
        </w:tabs>
        <w:ind w:left="1440" w:firstLine="0"/>
      </w:pPr>
      <w:rPr>
        <w:rFonts w:ascii="Symbol" w:hAnsi="Symbol" w:hint="default"/>
        <w:b w:val="0"/>
      </w:rPr>
    </w:lvl>
    <w:lvl w:ilvl="4">
      <w:start w:val="1"/>
      <w:numFmt w:val="none"/>
      <w:suff w:val="nothing"/>
      <w:lvlText w:val=""/>
      <w:lvlJc w:val="left"/>
      <w:pPr>
        <w:tabs>
          <w:tab w:val="num" w:pos="1800"/>
        </w:tabs>
        <w:ind w:left="1800" w:firstLine="0"/>
      </w:pPr>
      <w:rPr>
        <w:rFonts w:ascii="Symbol" w:hAnsi="Symbol" w:hint="default"/>
        <w:b w:val="0"/>
      </w:rPr>
    </w:lvl>
    <w:lvl w:ilvl="5">
      <w:start w:val="1"/>
      <w:numFmt w:val="none"/>
      <w:suff w:val="nothing"/>
      <w:lvlText w:val=""/>
      <w:lvlJc w:val="left"/>
      <w:pPr>
        <w:tabs>
          <w:tab w:val="num" w:pos="2160"/>
        </w:tabs>
        <w:ind w:left="2160" w:firstLine="0"/>
      </w:pPr>
      <w:rPr>
        <w:rFonts w:ascii="Symbol" w:hAnsi="Symbol" w:hint="default"/>
        <w:b w:val="0"/>
      </w:rPr>
    </w:lvl>
    <w:lvl w:ilvl="6">
      <w:start w:val="1"/>
      <w:numFmt w:val="none"/>
      <w:suff w:val="nothing"/>
      <w:lvlText w:val=""/>
      <w:lvlJc w:val="left"/>
      <w:pPr>
        <w:tabs>
          <w:tab w:val="num" w:pos="2520"/>
        </w:tabs>
        <w:ind w:left="2520" w:firstLine="0"/>
      </w:pPr>
      <w:rPr>
        <w:rFonts w:ascii="Symbol" w:hAnsi="Symbol" w:hint="default"/>
        <w:b w:val="0"/>
      </w:rPr>
    </w:lvl>
    <w:lvl w:ilvl="7">
      <w:start w:val="1"/>
      <w:numFmt w:val="none"/>
      <w:suff w:val="nothing"/>
      <w:lvlText w:val=""/>
      <w:lvlJc w:val="left"/>
      <w:pPr>
        <w:tabs>
          <w:tab w:val="num" w:pos="2880"/>
        </w:tabs>
        <w:ind w:left="2880" w:firstLine="0"/>
      </w:pPr>
      <w:rPr>
        <w:rFonts w:ascii="Symbol" w:hAnsi="Symbol" w:hint="default"/>
        <w:b w:val="0"/>
      </w:rPr>
    </w:lvl>
    <w:lvl w:ilvl="8">
      <w:start w:val="1"/>
      <w:numFmt w:val="none"/>
      <w:suff w:val="nothing"/>
      <w:lvlText w:val=""/>
      <w:lvlJc w:val="left"/>
      <w:pPr>
        <w:tabs>
          <w:tab w:val="num" w:pos="3240"/>
        </w:tabs>
        <w:ind w:left="3240" w:firstLine="0"/>
      </w:pPr>
      <w:rPr>
        <w:rFonts w:ascii="Symbol" w:hAnsi="Symbol" w:hint="default"/>
        <w:b w:val="0"/>
      </w:rPr>
    </w:lvl>
  </w:abstractNum>
  <w:abstractNum w:abstractNumId="13" w15:restartNumberingAfterBreak="0">
    <w:nsid w:val="5BC14D91"/>
    <w:multiLevelType w:val="multilevel"/>
    <w:tmpl w:val="04266494"/>
    <w:lvl w:ilvl="0">
      <w:start w:val="1"/>
      <w:numFmt w:val="decimal"/>
      <w:lvlRestart w:val="0"/>
      <w:pStyle w:val="CMS-TableTextNumbered"/>
      <w:lvlText w:val="%1"/>
      <w:lvlJc w:val="left"/>
      <w:pPr>
        <w:tabs>
          <w:tab w:val="num" w:pos="907"/>
        </w:tabs>
        <w:ind w:left="907" w:hanging="907"/>
      </w:pPr>
      <w:rPr>
        <w:rFonts w:ascii="Times New Roman" w:hAnsi="Times New Roman" w:cs="Times New Roman" w:hint="default"/>
        <w:b/>
        <w:i w:val="0"/>
        <w:caps w:val="0"/>
        <w:strike w:val="0"/>
        <w:dstrike w:val="0"/>
        <w:vanish w:val="0"/>
        <w:color w:val="auto"/>
        <w:sz w:val="3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907"/>
        </w:tabs>
        <w:ind w:left="907" w:hanging="907"/>
      </w:pPr>
      <w:rPr>
        <w:rFonts w:ascii="Times New Roman" w:hAnsi="Times New Roman" w:cs="Times New Roman" w:hint="default"/>
        <w:b/>
        <w:i w:val="0"/>
        <w:caps w:val="0"/>
        <w:strike w:val="0"/>
        <w:dstrike w:val="0"/>
        <w:vanish w:val="0"/>
        <w:color w:val="auto"/>
        <w:sz w:val="3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907"/>
        </w:tabs>
        <w:ind w:left="907" w:hanging="907"/>
      </w:pPr>
      <w:rPr>
        <w:rFonts w:ascii="Times New Roman" w:hAnsi="Times New Roman" w:cs="Times New Roman" w:hint="default"/>
        <w:b/>
        <w:i w:val="0"/>
        <w:caps w:val="0"/>
        <w:strike w:val="0"/>
        <w:dstrike w:val="0"/>
        <w:vanish w:val="0"/>
        <w:color w:val="auto"/>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907"/>
        </w:tabs>
        <w:ind w:left="907" w:hanging="907"/>
      </w:pPr>
      <w:rPr>
        <w:rFonts w:ascii="Times New Roman" w:hAnsi="Times New Roman" w:cs="Times New Roman" w:hint="default"/>
        <w:b/>
        <w:i w:val="0"/>
        <w:caps w:val="0"/>
        <w:strike w:val="0"/>
        <w:dstrike w:val="0"/>
        <w:vanish w:val="0"/>
        <w:color w:val="auto"/>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CMS-TableText"/>
      <w:suff w:val="nothing"/>
      <w:lvlText w:val=""/>
      <w:lvlJc w:val="left"/>
      <w:pPr>
        <w:ind w:left="0" w:firstLine="0"/>
      </w:pPr>
      <w:rPr>
        <w:rFonts w:ascii="Arial" w:hAnsi="Arial" w:cs="Arial"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360"/>
        </w:tabs>
        <w:ind w:left="360" w:hanging="360"/>
      </w:pPr>
      <w:rPr>
        <w:rFonts w:ascii="Arial" w:hAnsi="Arial" w:cs="Arial"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pPr>
        <w:tabs>
          <w:tab w:val="num" w:pos="720"/>
        </w:tabs>
        <w:ind w:left="720" w:hanging="360"/>
      </w:pPr>
      <w:rPr>
        <w:rFonts w:ascii="Arial" w:hAnsi="Arial" w:cs="Arial"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8)"/>
      <w:lvlJc w:val="left"/>
      <w:pPr>
        <w:tabs>
          <w:tab w:val="num" w:pos="1080"/>
        </w:tabs>
        <w:ind w:left="1080" w:hanging="360"/>
      </w:pPr>
      <w:rPr>
        <w:rFonts w:ascii="Arial" w:hAnsi="Arial" w:cs="Arial"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lvlText w:val="(%9) "/>
      <w:lvlJc w:val="left"/>
      <w:pPr>
        <w:tabs>
          <w:tab w:val="num" w:pos="1440"/>
        </w:tabs>
        <w:ind w:left="1440" w:hanging="360"/>
      </w:pPr>
      <w:rPr>
        <w:rFonts w:ascii="Arial" w:hAnsi="Arial" w:cs="Arial"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5C1E306D"/>
    <w:multiLevelType w:val="multilevel"/>
    <w:tmpl w:val="9B581546"/>
    <w:lvl w:ilvl="0">
      <w:start w:val="1"/>
      <w:numFmt w:val="upperLetter"/>
      <w:pStyle w:val="AppHeading1"/>
      <w:suff w:val="nothing"/>
      <w:lvlText w:val="Appendix %1.  "/>
      <w:lvlJc w:val="left"/>
      <w:pPr>
        <w:ind w:left="1872" w:hanging="1872"/>
      </w:pPr>
      <w:rPr>
        <w:rFonts w:ascii="Arial Narrow" w:hAnsi="Arial Narrow" w:hint="default"/>
        <w:b/>
        <w:i w:val="0"/>
        <w:sz w:val="36"/>
      </w:rPr>
    </w:lvl>
    <w:lvl w:ilvl="1">
      <w:start w:val="1"/>
      <w:numFmt w:val="decimal"/>
      <w:pStyle w:val="AppHeading2"/>
      <w:lvlText w:val="%1.%2"/>
      <w:lvlJc w:val="left"/>
      <w:pPr>
        <w:ind w:left="2520" w:hanging="720"/>
      </w:pPr>
      <w:rPr>
        <w:rFonts w:ascii="Arial Narrow" w:hAnsi="Arial Narrow" w:hint="default"/>
        <w:b/>
        <w:i w:val="0"/>
        <w:sz w:val="32"/>
      </w:rPr>
    </w:lvl>
    <w:lvl w:ilvl="2">
      <w:start w:val="1"/>
      <w:numFmt w:val="decimal"/>
      <w:pStyle w:val="AppHeading3"/>
      <w:lvlText w:val="%1.%2.%3"/>
      <w:lvlJc w:val="left"/>
      <w:pPr>
        <w:tabs>
          <w:tab w:val="num" w:pos="2808"/>
        </w:tabs>
        <w:ind w:left="2808" w:hanging="1008"/>
      </w:pPr>
      <w:rPr>
        <w:rFonts w:ascii="Arial Narrow" w:hAnsi="Arial Narrow" w:hint="default"/>
        <w:b/>
        <w:i w:val="0"/>
        <w:sz w:val="28"/>
      </w:rPr>
    </w:lvl>
    <w:lvl w:ilvl="3">
      <w:start w:val="1"/>
      <w:numFmt w:val="decimal"/>
      <w:pStyle w:val="AppHeading4"/>
      <w:lvlText w:val="%1.%2.%3.%4"/>
      <w:lvlJc w:val="left"/>
      <w:pPr>
        <w:tabs>
          <w:tab w:val="num" w:pos="2808"/>
        </w:tabs>
        <w:ind w:left="2808" w:hanging="1008"/>
      </w:pPr>
      <w:rPr>
        <w:rFonts w:ascii="Arial Narrow" w:hAnsi="Arial Narrow" w:hint="default"/>
        <w:b/>
        <w:i w:val="0"/>
        <w:sz w:val="26"/>
      </w:rPr>
    </w:lvl>
    <w:lvl w:ilvl="4">
      <w:start w:val="1"/>
      <w:numFmt w:val="decimal"/>
      <w:lvlText w:val="%5%4"/>
      <w:lvlJc w:val="left"/>
      <w:pPr>
        <w:tabs>
          <w:tab w:val="num" w:pos="3024"/>
        </w:tabs>
        <w:ind w:left="3024" w:hanging="1224"/>
      </w:pPr>
      <w:rPr>
        <w:rFonts w:ascii="Arial Narrow" w:hAnsi="Arial Narrow" w:hint="default"/>
        <w:b w:val="0"/>
        <w:i/>
        <w:sz w:val="26"/>
      </w:rPr>
    </w:lvl>
    <w:lvl w:ilvl="5">
      <w:start w:val="1"/>
      <w:numFmt w:val="none"/>
      <w:lvlText w:val=""/>
      <w:lvlJc w:val="left"/>
      <w:pPr>
        <w:tabs>
          <w:tab w:val="num" w:pos="3960"/>
        </w:tabs>
        <w:ind w:left="3960" w:hanging="360"/>
      </w:pPr>
      <w:rPr>
        <w:rFonts w:ascii="Arial Narrow" w:hAnsi="Arial Narrow" w:hint="default"/>
        <w:sz w:val="24"/>
      </w:rPr>
    </w:lvl>
    <w:lvl w:ilvl="6">
      <w:start w:val="1"/>
      <w:numFmt w:val="none"/>
      <w:lvlText w:val=""/>
      <w:lvlJc w:val="left"/>
      <w:pPr>
        <w:tabs>
          <w:tab w:val="num" w:pos="4320"/>
        </w:tabs>
        <w:ind w:left="4320" w:hanging="360"/>
      </w:pPr>
      <w:rPr>
        <w:rFonts w:hint="default"/>
      </w:rPr>
    </w:lvl>
    <w:lvl w:ilvl="7">
      <w:start w:val="1"/>
      <w:numFmt w:val="none"/>
      <w:lvlText w:val=""/>
      <w:lvlJc w:val="left"/>
      <w:pPr>
        <w:tabs>
          <w:tab w:val="num" w:pos="4680"/>
        </w:tabs>
        <w:ind w:left="4680" w:hanging="360"/>
      </w:pPr>
      <w:rPr>
        <w:rFonts w:hint="default"/>
      </w:rPr>
    </w:lvl>
    <w:lvl w:ilvl="8">
      <w:start w:val="1"/>
      <w:numFmt w:val="none"/>
      <w:lvlText w:val=""/>
      <w:lvlJc w:val="left"/>
      <w:pPr>
        <w:tabs>
          <w:tab w:val="num" w:pos="5040"/>
        </w:tabs>
        <w:ind w:left="5040" w:hanging="360"/>
      </w:pPr>
      <w:rPr>
        <w:rFonts w:hint="default"/>
      </w:rPr>
    </w:lvl>
  </w:abstractNum>
  <w:abstractNum w:abstractNumId="15" w15:restartNumberingAfterBreak="0">
    <w:nsid w:val="5D991233"/>
    <w:multiLevelType w:val="multilevel"/>
    <w:tmpl w:val="A03A5CEE"/>
    <w:lvl w:ilvl="0">
      <w:start w:val="1"/>
      <w:numFmt w:val="none"/>
      <w:pStyle w:val="ESHeading1"/>
      <w:suff w:val="nothing"/>
      <w:lvlText w:val=""/>
      <w:lvlJc w:val="left"/>
      <w:pPr>
        <w:ind w:left="0" w:firstLine="0"/>
      </w:pPr>
      <w:rPr>
        <w:rFonts w:ascii="Arial" w:hAnsi="Arial" w:hint="default"/>
        <w:b w:val="0"/>
        <w:i w:val="0"/>
        <w:sz w:val="24"/>
      </w:rPr>
    </w:lvl>
    <w:lvl w:ilvl="1">
      <w:start w:val="1"/>
      <w:numFmt w:val="none"/>
      <w:pStyle w:val="ESHeading2"/>
      <w:suff w:val="nothing"/>
      <w:lvlText w:val=""/>
      <w:lvlJc w:val="left"/>
      <w:pPr>
        <w:ind w:left="0" w:firstLine="0"/>
      </w:pPr>
      <w:rPr>
        <w:rFonts w:ascii="Arial" w:hAnsi="Arial" w:hint="default"/>
        <w:b w:val="0"/>
        <w:i w:val="0"/>
        <w:sz w:val="24"/>
      </w:rPr>
    </w:lvl>
    <w:lvl w:ilvl="2">
      <w:start w:val="1"/>
      <w:numFmt w:val="none"/>
      <w:pStyle w:val="ESHeading3"/>
      <w:suff w:val="nothing"/>
      <w:lvlText w:val=""/>
      <w:lvlJc w:val="left"/>
      <w:pPr>
        <w:ind w:left="0" w:firstLine="0"/>
      </w:pPr>
      <w:rPr>
        <w:rFonts w:ascii="Arial" w:hAnsi="Arial" w:hint="default"/>
        <w:b w:val="0"/>
        <w:i w:val="0"/>
        <w:sz w:val="24"/>
      </w:rPr>
    </w:lvl>
    <w:lvl w:ilvl="3">
      <w:start w:val="1"/>
      <w:numFmt w:val="none"/>
      <w:pStyle w:val="ESHeading4"/>
      <w:suff w:val="nothing"/>
      <w:lvlText w:val=""/>
      <w:lvlJc w:val="left"/>
      <w:pPr>
        <w:ind w:left="0" w:firstLine="0"/>
      </w:pPr>
      <w:rPr>
        <w:rFonts w:ascii="Arial" w:hAnsi="Arial"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ESHeading5"/>
      <w:suff w:val="nothing"/>
      <w:lvlText w:val=""/>
      <w:lvlJc w:val="left"/>
      <w:pPr>
        <w:ind w:left="0" w:firstLine="0"/>
      </w:pPr>
      <w:rPr>
        <w:rFonts w:ascii="Arial" w:hAnsi="Arial" w:hint="default"/>
        <w:b/>
        <w:i w:val="0"/>
        <w:sz w:val="24"/>
      </w:rPr>
    </w:lvl>
    <w:lvl w:ilvl="5">
      <w:start w:val="1"/>
      <w:numFmt w:val="none"/>
      <w:pStyle w:val="ESHeading6"/>
      <w:suff w:val="nothing"/>
      <w:lvlText w:val=""/>
      <w:lvlJc w:val="left"/>
      <w:pPr>
        <w:ind w:left="0" w:firstLine="0"/>
      </w:pPr>
      <w:rPr>
        <w:rFonts w:ascii="Arial" w:hAnsi="Arial" w:hint="default"/>
        <w:b/>
        <w:i w:val="0"/>
        <w:sz w:val="24"/>
      </w:rPr>
    </w:lvl>
    <w:lvl w:ilvl="6">
      <w:start w:val="1"/>
      <w:numFmt w:val="none"/>
      <w:pStyle w:val="ESHeading7"/>
      <w:suff w:val="nothing"/>
      <w:lvlText w:val=""/>
      <w:lvlJc w:val="left"/>
      <w:pPr>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16" w15:restartNumberingAfterBreak="0">
    <w:nsid w:val="6757434A"/>
    <w:multiLevelType w:val="multilevel"/>
    <w:tmpl w:val="066A4ADC"/>
    <w:lvl w:ilvl="0">
      <w:start w:val="1"/>
      <w:numFmt w:val="bullet"/>
      <w:lvlText w:val=""/>
      <w:lvlJc w:val="left"/>
      <w:pPr>
        <w:tabs>
          <w:tab w:val="num" w:pos="720"/>
        </w:tabs>
        <w:ind w:left="720" w:hanging="360"/>
      </w:pPr>
      <w:rPr>
        <w:rFonts w:ascii="Symbol" w:hAnsi="Symbol" w:hint="default"/>
        <w:b w:val="0"/>
        <w:i w:val="0"/>
        <w:sz w:val="24"/>
      </w:rPr>
    </w:lvl>
    <w:lvl w:ilvl="1">
      <w:start w:val="1"/>
      <w:numFmt w:val="bullet"/>
      <w:pStyle w:val="BulletListMultipleIndented"/>
      <w:lvlText w:val=""/>
      <w:lvlJc w:val="left"/>
      <w:pPr>
        <w:tabs>
          <w:tab w:val="num" w:pos="1080"/>
        </w:tabs>
        <w:ind w:left="1080" w:hanging="360"/>
      </w:pPr>
      <w:rPr>
        <w:rFonts w:ascii="Symbol" w:hAnsi="Symbo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17" w15:restartNumberingAfterBreak="0">
    <w:nsid w:val="6E69143B"/>
    <w:multiLevelType w:val="multilevel"/>
    <w:tmpl w:val="4A8E8740"/>
    <w:lvl w:ilvl="0">
      <w:start w:val="1"/>
      <w:numFmt w:val="decimal"/>
      <w:lvlRestart w:val="0"/>
      <w:pStyle w:val="CMS-H1"/>
      <w:lvlText w:val="%1"/>
      <w:lvlJc w:val="left"/>
      <w:pPr>
        <w:tabs>
          <w:tab w:val="num" w:pos="907"/>
        </w:tabs>
        <w:ind w:left="907" w:hanging="907"/>
      </w:pPr>
      <w:rPr>
        <w:rFonts w:ascii="Times New Roman" w:hAnsi="Times New Roman" w:cs="Times New Roman"/>
        <w:b/>
        <w:i w:val="0"/>
        <w:caps w:val="0"/>
        <w:strike w:val="0"/>
        <w:dstrike w:val="0"/>
        <w:vanish w:val="0"/>
        <w:color w:val="auto"/>
        <w:sz w:val="3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CMS-H2"/>
      <w:lvlText w:val="%1.%2"/>
      <w:lvlJc w:val="left"/>
      <w:pPr>
        <w:tabs>
          <w:tab w:val="num" w:pos="907"/>
        </w:tabs>
        <w:ind w:left="907" w:hanging="907"/>
      </w:pPr>
      <w:rPr>
        <w:rFonts w:ascii="Times New Roman" w:hAnsi="Times New Roman" w:cs="Times New Roman"/>
        <w:b/>
        <w:i w:val="0"/>
        <w:caps w:val="0"/>
        <w:strike w:val="0"/>
        <w:dstrike w:val="0"/>
        <w:vanish w:val="0"/>
        <w:color w:val="auto"/>
        <w:sz w:val="3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CMS-H3"/>
      <w:lvlText w:val="%1.%2.%3"/>
      <w:lvlJc w:val="left"/>
      <w:pPr>
        <w:tabs>
          <w:tab w:val="num" w:pos="907"/>
        </w:tabs>
        <w:ind w:left="907" w:hanging="907"/>
      </w:pPr>
      <w:rPr>
        <w:rFonts w:ascii="Times New Roman" w:hAnsi="Times New Roman" w:cs="Times New Roman"/>
        <w:b/>
        <w:i w:val="0"/>
        <w:caps w:val="0"/>
        <w:strike w:val="0"/>
        <w:dstrike w:val="0"/>
        <w:vanish w:val="0"/>
        <w:color w:val="auto"/>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CMS-H4"/>
      <w:lvlText w:val="%1.%2.%3.%4"/>
      <w:lvlJc w:val="left"/>
      <w:pPr>
        <w:tabs>
          <w:tab w:val="num" w:pos="907"/>
        </w:tabs>
        <w:ind w:left="907" w:hanging="907"/>
      </w:pPr>
      <w:rPr>
        <w:rFonts w:ascii="Times New Roman" w:hAnsi="Times New Roman" w:cs="Times New Roman"/>
        <w:b/>
        <w:i w:val="0"/>
        <w:caps w:val="0"/>
        <w:strike w:val="0"/>
        <w:dstrike w:val="0"/>
        <w:vanish w:val="0"/>
        <w:color w:val="auto"/>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5."/>
      <w:lvlJc w:val="left"/>
      <w:pPr>
        <w:tabs>
          <w:tab w:val="num" w:pos="907"/>
        </w:tabs>
        <w:ind w:left="0" w:firstLine="0"/>
      </w:pPr>
      <w:rPr>
        <w:rFonts w:ascii="Times New Roman" w:hAnsi="Times New Roman" w:cs="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suff w:val="space"/>
      <w:lvlText w:val="%6. "/>
      <w:lvlJc w:val="left"/>
      <w:pPr>
        <w:tabs>
          <w:tab w:val="num" w:pos="907"/>
        </w:tabs>
        <w:ind w:left="0" w:firstLine="360"/>
      </w:pPr>
      <w:rPr>
        <w:rFonts w:ascii="Times New Roman" w:hAnsi="Times New Roman" w:cs="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space"/>
      <w:lvlText w:val="(%7) "/>
      <w:lvlJc w:val="left"/>
      <w:pPr>
        <w:tabs>
          <w:tab w:val="num" w:pos="907"/>
        </w:tabs>
        <w:ind w:left="0" w:firstLine="720"/>
      </w:pPr>
      <w:rPr>
        <w:rFonts w:ascii="Times New Roman" w:hAnsi="Times New Roman" w:cs="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suff w:val="space"/>
      <w:lvlText w:val="(%8) "/>
      <w:lvlJc w:val="left"/>
      <w:pPr>
        <w:tabs>
          <w:tab w:val="num" w:pos="907"/>
        </w:tabs>
        <w:ind w:left="0" w:firstLine="1080"/>
      </w:pPr>
      <w:rPr>
        <w:rFonts w:ascii="Times New Roman" w:hAnsi="Times New Roman" w:cs="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suff w:val="space"/>
      <w:lvlText w:val="%9. "/>
      <w:lvlJc w:val="left"/>
      <w:pPr>
        <w:tabs>
          <w:tab w:val="num" w:pos="907"/>
        </w:tabs>
        <w:ind w:left="0" w:firstLine="1440"/>
      </w:pPr>
      <w:rPr>
        <w:rFonts w:ascii="Times New Roman" w:hAnsi="Times New Roman" w:cs="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753C5167"/>
    <w:multiLevelType w:val="hybridMultilevel"/>
    <w:tmpl w:val="57248F72"/>
    <w:lvl w:ilvl="0" w:tplc="6776716E">
      <w:start w:val="1"/>
      <w:numFmt w:val="bullet"/>
      <w:pStyle w:val="BulletList-SecondLevel"/>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7FD6C30"/>
    <w:multiLevelType w:val="singleLevel"/>
    <w:tmpl w:val="659A4568"/>
    <w:lvl w:ilvl="0">
      <w:start w:val="1"/>
      <w:numFmt w:val="bullet"/>
      <w:pStyle w:val="Bullet2"/>
      <w:lvlText w:val=""/>
      <w:lvlJc w:val="left"/>
      <w:pPr>
        <w:ind w:left="1080" w:hanging="360"/>
      </w:pPr>
      <w:rPr>
        <w:rFonts w:ascii="Symbol" w:hAnsi="Symbol" w:hint="default"/>
      </w:rPr>
    </w:lvl>
  </w:abstractNum>
  <w:num w:numId="1">
    <w:abstractNumId w:val="14"/>
  </w:num>
  <w:num w:numId="2">
    <w:abstractNumId w:val="14"/>
  </w:num>
  <w:num w:numId="3">
    <w:abstractNumId w:val="14"/>
  </w:num>
  <w:num w:numId="4">
    <w:abstractNumId w:val="14"/>
  </w:num>
  <w:num w:numId="5">
    <w:abstractNumId w:val="5"/>
  </w:num>
  <w:num w:numId="6">
    <w:abstractNumId w:val="19"/>
  </w:num>
  <w:num w:numId="7">
    <w:abstractNumId w:val="0"/>
  </w:num>
  <w:num w:numId="8">
    <w:abstractNumId w:val="18"/>
  </w:num>
  <w:num w:numId="9">
    <w:abstractNumId w:val="16"/>
  </w:num>
  <w:num w:numId="10">
    <w:abstractNumId w:val="7"/>
  </w:num>
  <w:num w:numId="11">
    <w:abstractNumId w:val="2"/>
  </w:num>
  <w:num w:numId="12">
    <w:abstractNumId w:val="4"/>
  </w:num>
  <w:num w:numId="13">
    <w:abstractNumId w:val="17"/>
  </w:num>
  <w:num w:numId="14">
    <w:abstractNumId w:val="17"/>
  </w:num>
  <w:num w:numId="15">
    <w:abstractNumId w:val="17"/>
  </w:num>
  <w:num w:numId="16">
    <w:abstractNumId w:val="17"/>
  </w:num>
  <w:num w:numId="17">
    <w:abstractNumId w:val="6"/>
  </w:num>
  <w:num w:numId="18">
    <w:abstractNumId w:val="13"/>
  </w:num>
  <w:num w:numId="19">
    <w:abstractNumId w:val="13"/>
  </w:num>
  <w:num w:numId="20">
    <w:abstractNumId w:val="12"/>
  </w:num>
  <w:num w:numId="21">
    <w:abstractNumId w:val="15"/>
  </w:num>
  <w:num w:numId="22">
    <w:abstractNumId w:val="15"/>
  </w:num>
  <w:num w:numId="23">
    <w:abstractNumId w:val="15"/>
  </w:num>
  <w:num w:numId="24">
    <w:abstractNumId w:val="15"/>
  </w:num>
  <w:num w:numId="25">
    <w:abstractNumId w:val="15"/>
  </w:num>
  <w:num w:numId="26">
    <w:abstractNumId w:val="15"/>
  </w:num>
  <w:num w:numId="27">
    <w:abstractNumId w:val="15"/>
  </w:num>
  <w:num w:numId="28">
    <w:abstractNumId w:val="8"/>
  </w:num>
  <w:num w:numId="29">
    <w:abstractNumId w:val="8"/>
  </w:num>
  <w:num w:numId="30">
    <w:abstractNumId w:val="8"/>
  </w:num>
  <w:num w:numId="31">
    <w:abstractNumId w:val="8"/>
  </w:num>
  <w:num w:numId="32">
    <w:abstractNumId w:val="8"/>
  </w:num>
  <w:num w:numId="33">
    <w:abstractNumId w:val="8"/>
  </w:num>
  <w:num w:numId="34">
    <w:abstractNumId w:val="8"/>
  </w:num>
  <w:num w:numId="35">
    <w:abstractNumId w:val="3"/>
  </w:num>
  <w:num w:numId="36">
    <w:abstractNumId w:val="9"/>
  </w:num>
  <w:num w:numId="37">
    <w:abstractNumId w:val="1"/>
  </w:num>
  <w:num w:numId="38">
    <w:abstractNumId w:val="10"/>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1515"/>
    <w:rsid w:val="00081868"/>
    <w:rsid w:val="001070CF"/>
    <w:rsid w:val="00283D11"/>
    <w:rsid w:val="004942E3"/>
    <w:rsid w:val="0072016A"/>
    <w:rsid w:val="0076749D"/>
    <w:rsid w:val="00A11C50"/>
    <w:rsid w:val="00A46EBD"/>
    <w:rsid w:val="00A46FE1"/>
    <w:rsid w:val="00AF1515"/>
    <w:rsid w:val="00B168DA"/>
    <w:rsid w:val="00B76828"/>
    <w:rsid w:val="00CB2220"/>
    <w:rsid w:val="00D60F99"/>
    <w:rsid w:val="00FB2E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C55D00-1138-4421-BB97-FC5507C37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3D11"/>
    <w:pPr>
      <w:spacing w:before="120" w:after="120" w:line="240" w:lineRule="auto"/>
    </w:pPr>
    <w:rPr>
      <w:rFonts w:ascii="Times New Roman" w:hAnsi="Times New Roman" w:cs="Times New Roman"/>
      <w:sz w:val="24"/>
      <w:szCs w:val="20"/>
    </w:rPr>
  </w:style>
  <w:style w:type="paragraph" w:styleId="Heading1">
    <w:name w:val="heading 1"/>
    <w:next w:val="Normal"/>
    <w:link w:val="Heading1Char"/>
    <w:uiPriority w:val="1"/>
    <w:qFormat/>
    <w:rsid w:val="00CB2220"/>
    <w:pPr>
      <w:keepNext/>
      <w:numPr>
        <w:numId w:val="34"/>
      </w:numPr>
      <w:tabs>
        <w:tab w:val="left" w:pos="540"/>
      </w:tabs>
      <w:spacing w:after="240" w:line="240" w:lineRule="auto"/>
      <w:outlineLvl w:val="0"/>
    </w:pPr>
    <w:rPr>
      <w:rFonts w:ascii="Arial Narrow" w:hAnsi="Arial Narrow" w:cs="Times New Roman"/>
      <w:b/>
      <w:kern w:val="28"/>
      <w:sz w:val="36"/>
      <w:szCs w:val="20"/>
    </w:rPr>
  </w:style>
  <w:style w:type="paragraph" w:styleId="Heading2">
    <w:name w:val="heading 2"/>
    <w:next w:val="Normal"/>
    <w:link w:val="Heading2Char"/>
    <w:uiPriority w:val="1"/>
    <w:qFormat/>
    <w:rsid w:val="00CB2220"/>
    <w:pPr>
      <w:keepNext/>
      <w:numPr>
        <w:ilvl w:val="1"/>
        <w:numId w:val="34"/>
      </w:numPr>
      <w:spacing w:before="240" w:after="100" w:line="240" w:lineRule="auto"/>
      <w:outlineLvl w:val="1"/>
    </w:pPr>
    <w:rPr>
      <w:rFonts w:ascii="Arial Narrow" w:hAnsi="Arial Narrow" w:cs="Times New Roman"/>
      <w:b/>
      <w:sz w:val="32"/>
      <w:szCs w:val="20"/>
    </w:rPr>
  </w:style>
  <w:style w:type="paragraph" w:styleId="Heading3">
    <w:name w:val="heading 3"/>
    <w:next w:val="Normal"/>
    <w:link w:val="Heading3Char"/>
    <w:uiPriority w:val="1"/>
    <w:qFormat/>
    <w:rsid w:val="00CB2220"/>
    <w:pPr>
      <w:keepNext/>
      <w:numPr>
        <w:ilvl w:val="2"/>
        <w:numId w:val="34"/>
      </w:numPr>
      <w:tabs>
        <w:tab w:val="left" w:pos="900"/>
      </w:tabs>
      <w:spacing w:before="240" w:after="120" w:line="240" w:lineRule="auto"/>
      <w:outlineLvl w:val="2"/>
    </w:pPr>
    <w:rPr>
      <w:rFonts w:ascii="Arial Narrow" w:hAnsi="Arial Narrow" w:cs="Times New Roman"/>
      <w:b/>
      <w:sz w:val="28"/>
      <w:szCs w:val="20"/>
    </w:rPr>
  </w:style>
  <w:style w:type="paragraph" w:styleId="Heading4">
    <w:name w:val="heading 4"/>
    <w:next w:val="Normal"/>
    <w:link w:val="Heading4Char"/>
    <w:uiPriority w:val="1"/>
    <w:qFormat/>
    <w:rsid w:val="00CB2220"/>
    <w:pPr>
      <w:keepNext/>
      <w:numPr>
        <w:ilvl w:val="3"/>
        <w:numId w:val="34"/>
      </w:numPr>
      <w:spacing w:before="240" w:after="120" w:line="240" w:lineRule="auto"/>
      <w:outlineLvl w:val="3"/>
    </w:pPr>
    <w:rPr>
      <w:rFonts w:ascii="Arial Narrow" w:hAnsi="Arial Narrow" w:cs="Times New Roman"/>
      <w:b/>
      <w:sz w:val="26"/>
      <w:szCs w:val="20"/>
    </w:rPr>
  </w:style>
  <w:style w:type="paragraph" w:styleId="Heading5">
    <w:name w:val="heading 5"/>
    <w:next w:val="Normal"/>
    <w:link w:val="Heading5Char"/>
    <w:uiPriority w:val="99"/>
    <w:qFormat/>
    <w:rsid w:val="00CB2220"/>
    <w:pPr>
      <w:keepNext/>
      <w:numPr>
        <w:ilvl w:val="4"/>
        <w:numId w:val="34"/>
      </w:numPr>
      <w:spacing w:before="240" w:after="120" w:line="240" w:lineRule="auto"/>
      <w:outlineLvl w:val="4"/>
    </w:pPr>
    <w:rPr>
      <w:rFonts w:ascii="Arial Narrow" w:hAnsi="Arial Narrow" w:cs="Times New Roman"/>
      <w:i/>
      <w:sz w:val="26"/>
      <w:szCs w:val="20"/>
    </w:rPr>
  </w:style>
  <w:style w:type="paragraph" w:styleId="Heading6">
    <w:name w:val="heading 6"/>
    <w:next w:val="Normal"/>
    <w:link w:val="Heading6Char"/>
    <w:uiPriority w:val="99"/>
    <w:qFormat/>
    <w:rsid w:val="00CB2220"/>
    <w:pPr>
      <w:keepNext/>
      <w:numPr>
        <w:ilvl w:val="5"/>
        <w:numId w:val="34"/>
      </w:numPr>
      <w:spacing w:before="120" w:after="120" w:line="240" w:lineRule="auto"/>
      <w:outlineLvl w:val="5"/>
    </w:pPr>
    <w:rPr>
      <w:rFonts w:ascii="Arial Narrow" w:hAnsi="Arial Narrow" w:cs="Times New Roman"/>
      <w:i/>
      <w:sz w:val="26"/>
      <w:szCs w:val="20"/>
    </w:rPr>
  </w:style>
  <w:style w:type="paragraph" w:styleId="Heading7">
    <w:name w:val="heading 7"/>
    <w:basedOn w:val="Normal"/>
    <w:next w:val="Normal"/>
    <w:link w:val="Heading7Char"/>
    <w:uiPriority w:val="99"/>
    <w:qFormat/>
    <w:rsid w:val="00CB2220"/>
    <w:pPr>
      <w:numPr>
        <w:ilvl w:val="6"/>
        <w:numId w:val="34"/>
      </w:numPr>
      <w:spacing w:before="240" w:after="60"/>
      <w:outlineLvl w:val="6"/>
    </w:pPr>
    <w:rPr>
      <w:rFonts w:ascii="Arial Narrow" w:hAnsi="Arial Narrow"/>
      <w:i/>
    </w:rPr>
  </w:style>
  <w:style w:type="paragraph" w:styleId="Heading8">
    <w:name w:val="heading 8"/>
    <w:basedOn w:val="Normal"/>
    <w:next w:val="Normal"/>
    <w:link w:val="Heading8Char"/>
    <w:uiPriority w:val="99"/>
    <w:qFormat/>
    <w:rsid w:val="00CB2220"/>
    <w:pPr>
      <w:keepNext/>
      <w:jc w:val="center"/>
      <w:outlineLvl w:val="7"/>
    </w:pPr>
    <w:rPr>
      <w:rFonts w:ascii="Garamond" w:hAnsi="Garamond"/>
      <w:b/>
      <w:snapToGrid w:val="0"/>
      <w:sz w:val="36"/>
    </w:rPr>
  </w:style>
  <w:style w:type="paragraph" w:styleId="Heading9">
    <w:name w:val="heading 9"/>
    <w:basedOn w:val="Normal"/>
    <w:next w:val="Normal"/>
    <w:link w:val="Heading9Char"/>
    <w:uiPriority w:val="99"/>
    <w:qFormat/>
    <w:rsid w:val="00CB2220"/>
    <w:pPr>
      <w:keepNext/>
      <w:jc w:val="right"/>
      <w:outlineLvl w:val="8"/>
    </w:pPr>
    <w:rPr>
      <w:b/>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viewText">
    <w:name w:val="_Review_Text"/>
    <w:basedOn w:val="Normal"/>
    <w:rsid w:val="00CB2220"/>
    <w:pPr>
      <w:spacing w:before="0" w:after="0"/>
      <w:jc w:val="both"/>
    </w:pPr>
    <w:rPr>
      <w:rFonts w:ascii="Arial" w:hAnsi="Arial" w:cs="Arial"/>
      <w:kern w:val="24"/>
      <w:sz w:val="20"/>
      <w:lang w:val="en-GB" w:eastAsia="fr-FR"/>
    </w:rPr>
  </w:style>
  <w:style w:type="character" w:customStyle="1" w:styleId="tgc">
    <w:name w:val="_tgc"/>
    <w:basedOn w:val="DefaultParagraphFont"/>
    <w:rsid w:val="00CB2220"/>
  </w:style>
  <w:style w:type="paragraph" w:customStyle="1" w:styleId="AcronymDefinition">
    <w:name w:val="Acronym Definition"/>
    <w:qFormat/>
    <w:rsid w:val="00CB2220"/>
    <w:pPr>
      <w:spacing w:before="60" w:after="60" w:line="240" w:lineRule="auto"/>
    </w:pPr>
    <w:rPr>
      <w:rFonts w:ascii="Times New Roman" w:hAnsi="Times New Roman" w:cs="Times New Roman"/>
      <w:sz w:val="24"/>
      <w:szCs w:val="20"/>
    </w:rPr>
  </w:style>
  <w:style w:type="paragraph" w:customStyle="1" w:styleId="AcronymTerm">
    <w:name w:val="Acronym Term"/>
    <w:qFormat/>
    <w:rsid w:val="00CB2220"/>
    <w:pPr>
      <w:spacing w:before="60" w:after="60" w:line="240" w:lineRule="auto"/>
    </w:pPr>
    <w:rPr>
      <w:rFonts w:ascii="Times New Roman" w:hAnsi="Times New Roman" w:cs="Times New Roman"/>
      <w:b/>
      <w:sz w:val="24"/>
      <w:szCs w:val="20"/>
    </w:rPr>
  </w:style>
  <w:style w:type="paragraph" w:customStyle="1" w:styleId="AppHeading1">
    <w:name w:val="AppHeading 1"/>
    <w:next w:val="Normal"/>
    <w:qFormat/>
    <w:rsid w:val="00CB2220"/>
    <w:pPr>
      <w:keepNext/>
      <w:pageBreakBefore/>
      <w:numPr>
        <w:numId w:val="4"/>
      </w:numPr>
      <w:spacing w:after="360" w:line="400" w:lineRule="exact"/>
      <w:jc w:val="center"/>
      <w:outlineLvl w:val="0"/>
    </w:pPr>
    <w:rPr>
      <w:rFonts w:ascii="Arial Narrow" w:hAnsi="Arial Narrow" w:cs="Times New Roman"/>
      <w:b/>
      <w:sz w:val="36"/>
      <w:szCs w:val="20"/>
    </w:rPr>
  </w:style>
  <w:style w:type="paragraph" w:customStyle="1" w:styleId="AppHeading2">
    <w:name w:val="AppHeading 2"/>
    <w:next w:val="Normal"/>
    <w:qFormat/>
    <w:rsid w:val="00CB2220"/>
    <w:pPr>
      <w:keepNext/>
      <w:numPr>
        <w:ilvl w:val="1"/>
        <w:numId w:val="4"/>
      </w:numPr>
      <w:spacing w:before="300" w:after="100" w:line="240" w:lineRule="auto"/>
      <w:outlineLvl w:val="1"/>
    </w:pPr>
    <w:rPr>
      <w:rFonts w:ascii="Arial Narrow" w:hAnsi="Arial Narrow" w:cs="Times New Roman"/>
      <w:b/>
      <w:sz w:val="32"/>
      <w:szCs w:val="20"/>
    </w:rPr>
  </w:style>
  <w:style w:type="paragraph" w:customStyle="1" w:styleId="AppHeading3">
    <w:name w:val="AppHeading 3"/>
    <w:next w:val="Normal"/>
    <w:qFormat/>
    <w:rsid w:val="00CB2220"/>
    <w:pPr>
      <w:keepNext/>
      <w:numPr>
        <w:ilvl w:val="2"/>
        <w:numId w:val="4"/>
      </w:numPr>
      <w:spacing w:before="240" w:after="80" w:line="240" w:lineRule="auto"/>
    </w:pPr>
    <w:rPr>
      <w:rFonts w:ascii="Arial Narrow" w:hAnsi="Arial Narrow" w:cs="Times New Roman"/>
      <w:b/>
      <w:sz w:val="28"/>
      <w:szCs w:val="20"/>
    </w:rPr>
  </w:style>
  <w:style w:type="paragraph" w:customStyle="1" w:styleId="AppHeading4">
    <w:name w:val="AppHeading 4"/>
    <w:next w:val="Normal"/>
    <w:qFormat/>
    <w:rsid w:val="00CB2220"/>
    <w:pPr>
      <w:numPr>
        <w:ilvl w:val="3"/>
        <w:numId w:val="4"/>
      </w:numPr>
      <w:spacing w:before="240" w:after="120" w:line="240" w:lineRule="auto"/>
    </w:pPr>
    <w:rPr>
      <w:rFonts w:ascii="Arial Narrow" w:hAnsi="Arial Narrow" w:cs="Times New Roman"/>
      <w:b/>
      <w:sz w:val="26"/>
      <w:szCs w:val="20"/>
    </w:rPr>
  </w:style>
  <w:style w:type="character" w:customStyle="1" w:styleId="apple-converted-space">
    <w:name w:val="apple-converted-space"/>
    <w:basedOn w:val="DefaultParagraphFont"/>
    <w:rsid w:val="00CB2220"/>
  </w:style>
  <w:style w:type="paragraph" w:customStyle="1" w:styleId="ProgramName">
    <w:name w:val="Program Name"/>
    <w:link w:val="ProgramNameChar"/>
    <w:rsid w:val="00CB2220"/>
    <w:pPr>
      <w:spacing w:before="400" w:after="0" w:line="240" w:lineRule="auto"/>
      <w:jc w:val="right"/>
    </w:pPr>
    <w:rPr>
      <w:rFonts w:ascii="Arial Narrow" w:hAnsi="Arial Narrow" w:cs="Times New Roman"/>
      <w:b/>
      <w:sz w:val="40"/>
      <w:szCs w:val="20"/>
    </w:rPr>
  </w:style>
  <w:style w:type="character" w:customStyle="1" w:styleId="ProgramNameChar">
    <w:name w:val="Program Name Char"/>
    <w:basedOn w:val="DefaultParagraphFont"/>
    <w:link w:val="ProgramName"/>
    <w:rsid w:val="00CB2220"/>
    <w:rPr>
      <w:rFonts w:ascii="Arial Narrow" w:eastAsia="Times New Roman" w:hAnsi="Arial Narrow" w:cs="Times New Roman"/>
      <w:b/>
      <w:sz w:val="40"/>
      <w:szCs w:val="20"/>
    </w:rPr>
  </w:style>
  <w:style w:type="paragraph" w:customStyle="1" w:styleId="Authors">
    <w:name w:val="Authors"/>
    <w:basedOn w:val="ProgramName"/>
    <w:rsid w:val="00CB2220"/>
    <w:rPr>
      <w:rFonts w:ascii="Arial" w:hAnsi="Arial"/>
      <w:b w:val="0"/>
      <w:sz w:val="28"/>
    </w:rPr>
  </w:style>
  <w:style w:type="paragraph" w:customStyle="1" w:styleId="BackMatterHeading">
    <w:name w:val="Back Matter Heading"/>
    <w:next w:val="Normal"/>
    <w:qFormat/>
    <w:rsid w:val="00CB2220"/>
    <w:pPr>
      <w:keepNext/>
      <w:spacing w:after="480" w:line="240" w:lineRule="auto"/>
      <w:jc w:val="center"/>
    </w:pPr>
    <w:rPr>
      <w:rFonts w:ascii="Arial Narrow" w:hAnsi="Arial Narrow" w:cs="Times New Roman"/>
      <w:b/>
      <w:sz w:val="36"/>
      <w:szCs w:val="20"/>
    </w:rPr>
  </w:style>
  <w:style w:type="paragraph" w:styleId="BalloonText">
    <w:name w:val="Balloon Text"/>
    <w:basedOn w:val="Normal"/>
    <w:link w:val="BalloonTextChar"/>
    <w:semiHidden/>
    <w:rsid w:val="00CB2220"/>
    <w:rPr>
      <w:rFonts w:ascii="Tahoma" w:hAnsi="Tahoma" w:cs="Tahoma"/>
      <w:sz w:val="16"/>
      <w:szCs w:val="16"/>
    </w:rPr>
  </w:style>
  <w:style w:type="character" w:customStyle="1" w:styleId="BalloonTextChar">
    <w:name w:val="Balloon Text Char"/>
    <w:basedOn w:val="DefaultParagraphFont"/>
    <w:link w:val="BalloonText"/>
    <w:semiHidden/>
    <w:rsid w:val="00CB2220"/>
    <w:rPr>
      <w:rFonts w:ascii="Tahoma" w:eastAsia="Times New Roman" w:hAnsi="Tahoma" w:cs="Tahoma"/>
      <w:sz w:val="16"/>
      <w:szCs w:val="16"/>
    </w:rPr>
  </w:style>
  <w:style w:type="paragraph" w:styleId="Bibliography">
    <w:name w:val="Bibliography"/>
    <w:basedOn w:val="Normal"/>
    <w:next w:val="Normal"/>
    <w:uiPriority w:val="37"/>
    <w:unhideWhenUsed/>
    <w:rsid w:val="00CB2220"/>
  </w:style>
  <w:style w:type="paragraph" w:styleId="BodyText">
    <w:name w:val="Body Text"/>
    <w:basedOn w:val="Normal"/>
    <w:link w:val="BodyTextChar"/>
    <w:semiHidden/>
    <w:unhideWhenUsed/>
    <w:rsid w:val="00CB2220"/>
  </w:style>
  <w:style w:type="character" w:customStyle="1" w:styleId="BodyTextChar">
    <w:name w:val="Body Text Char"/>
    <w:basedOn w:val="DefaultParagraphFont"/>
    <w:link w:val="BodyText"/>
    <w:semiHidden/>
    <w:rsid w:val="00CB2220"/>
    <w:rPr>
      <w:rFonts w:ascii="Times New Roman" w:eastAsia="Times New Roman" w:hAnsi="Times New Roman" w:cs="Times New Roman"/>
      <w:sz w:val="24"/>
      <w:szCs w:val="20"/>
    </w:rPr>
  </w:style>
  <w:style w:type="paragraph" w:styleId="BodyTextFirstIndent">
    <w:name w:val="Body Text First Indent"/>
    <w:basedOn w:val="BodyText"/>
    <w:link w:val="BodyTextFirstIndentChar"/>
    <w:rsid w:val="00CB2220"/>
    <w:pPr>
      <w:ind w:firstLine="360"/>
    </w:pPr>
  </w:style>
  <w:style w:type="character" w:customStyle="1" w:styleId="BodyTextFirstIndentChar">
    <w:name w:val="Body Text First Indent Char"/>
    <w:basedOn w:val="BodyTextChar"/>
    <w:link w:val="BodyTextFirstIndent"/>
    <w:rsid w:val="00CB2220"/>
    <w:rPr>
      <w:rFonts w:ascii="Times New Roman" w:eastAsia="Times New Roman" w:hAnsi="Times New Roman" w:cs="Times New Roman"/>
      <w:sz w:val="24"/>
      <w:szCs w:val="20"/>
    </w:rPr>
  </w:style>
  <w:style w:type="paragraph" w:customStyle="1" w:styleId="Bullet1">
    <w:name w:val="Bullet 1"/>
    <w:autoRedefine/>
    <w:qFormat/>
    <w:rsid w:val="00CB2220"/>
    <w:pPr>
      <w:numPr>
        <w:numId w:val="5"/>
      </w:numPr>
      <w:tabs>
        <w:tab w:val="left" w:pos="900"/>
        <w:tab w:val="left" w:pos="2070"/>
      </w:tabs>
      <w:spacing w:before="120" w:after="120" w:line="240" w:lineRule="auto"/>
    </w:pPr>
    <w:rPr>
      <w:rFonts w:ascii="Times New Roman" w:hAnsi="Times New Roman" w:cs="Times New Roman"/>
      <w:color w:val="000000"/>
      <w:sz w:val="24"/>
      <w:szCs w:val="24"/>
    </w:rPr>
  </w:style>
  <w:style w:type="paragraph" w:customStyle="1" w:styleId="Bullet2">
    <w:name w:val="Bullet 2"/>
    <w:basedOn w:val="Normal"/>
    <w:autoRedefine/>
    <w:qFormat/>
    <w:rsid w:val="00CB2220"/>
    <w:pPr>
      <w:keepNext/>
      <w:numPr>
        <w:numId w:val="6"/>
      </w:numPr>
      <w:spacing w:before="60" w:after="240"/>
    </w:pPr>
  </w:style>
  <w:style w:type="paragraph" w:customStyle="1" w:styleId="Bullet5">
    <w:name w:val="Bullet 5"/>
    <w:basedOn w:val="Normal"/>
    <w:qFormat/>
    <w:rsid w:val="00CB2220"/>
    <w:pPr>
      <w:numPr>
        <w:ilvl w:val="3"/>
        <w:numId w:val="7"/>
      </w:numPr>
      <w:tabs>
        <w:tab w:val="num" w:pos="3780"/>
      </w:tabs>
      <w:autoSpaceDE w:val="0"/>
      <w:autoSpaceDN w:val="0"/>
      <w:adjustRightInd w:val="0"/>
    </w:pPr>
    <w:rPr>
      <w:color w:val="000000"/>
      <w:szCs w:val="24"/>
    </w:rPr>
  </w:style>
  <w:style w:type="paragraph" w:customStyle="1" w:styleId="BulletList-SecondLevel">
    <w:name w:val="Bullet List - Second Level"/>
    <w:basedOn w:val="Normal"/>
    <w:qFormat/>
    <w:rsid w:val="00CB2220"/>
    <w:pPr>
      <w:numPr>
        <w:numId w:val="8"/>
      </w:numPr>
      <w:spacing w:before="60" w:after="60"/>
    </w:pPr>
  </w:style>
  <w:style w:type="paragraph" w:customStyle="1" w:styleId="BulletList-ThirdLevel">
    <w:name w:val="Bullet List - Third Level"/>
    <w:basedOn w:val="BulletList-SecondLevel"/>
    <w:next w:val="Normal"/>
    <w:qFormat/>
    <w:rsid w:val="00CB2220"/>
    <w:pPr>
      <w:numPr>
        <w:numId w:val="0"/>
      </w:numPr>
    </w:pPr>
  </w:style>
  <w:style w:type="paragraph" w:customStyle="1" w:styleId="BulletListMultiple">
    <w:name w:val="Bullet List Multiple"/>
    <w:qFormat/>
    <w:rsid w:val="00CB2220"/>
    <w:pPr>
      <w:spacing w:before="80" w:after="80" w:line="240" w:lineRule="auto"/>
    </w:pPr>
    <w:rPr>
      <w:rFonts w:ascii="Times New Roman" w:hAnsi="Times New Roman" w:cs="Times New Roman"/>
      <w:sz w:val="24"/>
      <w:szCs w:val="20"/>
    </w:rPr>
  </w:style>
  <w:style w:type="paragraph" w:customStyle="1" w:styleId="BulletListMultipleIndented">
    <w:name w:val="Bullet List Multiple Indented"/>
    <w:basedOn w:val="BulletListMultiple"/>
    <w:qFormat/>
    <w:rsid w:val="00CB2220"/>
    <w:pPr>
      <w:numPr>
        <w:ilvl w:val="1"/>
        <w:numId w:val="9"/>
      </w:numPr>
    </w:pPr>
  </w:style>
  <w:style w:type="paragraph" w:customStyle="1" w:styleId="BulletListMultipleLast">
    <w:name w:val="Bullet List Multiple Last"/>
    <w:next w:val="Normal"/>
    <w:qFormat/>
    <w:rsid w:val="00CB2220"/>
    <w:pPr>
      <w:numPr>
        <w:numId w:val="10"/>
      </w:numPr>
      <w:spacing w:before="80" w:after="280" w:line="240" w:lineRule="auto"/>
    </w:pPr>
    <w:rPr>
      <w:rFonts w:ascii="Times New Roman" w:hAnsi="Times New Roman" w:cs="Times New Roman"/>
      <w:sz w:val="24"/>
      <w:szCs w:val="20"/>
    </w:rPr>
  </w:style>
  <w:style w:type="paragraph" w:customStyle="1" w:styleId="BulletListSingle">
    <w:name w:val="Bullet List Single"/>
    <w:qFormat/>
    <w:rsid w:val="00CB2220"/>
    <w:pPr>
      <w:numPr>
        <w:numId w:val="11"/>
      </w:numPr>
      <w:spacing w:before="60" w:after="0" w:line="240" w:lineRule="auto"/>
    </w:pPr>
    <w:rPr>
      <w:rFonts w:ascii="Times New Roman" w:hAnsi="Times New Roman" w:cs="Times New Roman"/>
      <w:sz w:val="24"/>
      <w:szCs w:val="20"/>
    </w:rPr>
  </w:style>
  <w:style w:type="paragraph" w:customStyle="1" w:styleId="BulletListSingleLast">
    <w:name w:val="Bullet List Single Last"/>
    <w:next w:val="Normal"/>
    <w:qFormat/>
    <w:rsid w:val="00CB2220"/>
    <w:pPr>
      <w:numPr>
        <w:numId w:val="12"/>
      </w:numPr>
      <w:spacing w:before="60" w:after="280" w:line="240" w:lineRule="auto"/>
    </w:pPr>
    <w:rPr>
      <w:rFonts w:ascii="Times New Roman" w:hAnsi="Times New Roman" w:cs="Times New Roman"/>
      <w:sz w:val="24"/>
      <w:szCs w:val="20"/>
    </w:rPr>
  </w:style>
  <w:style w:type="paragraph" w:styleId="Caption">
    <w:name w:val="caption"/>
    <w:basedOn w:val="Normal"/>
    <w:next w:val="Normal"/>
    <w:uiPriority w:val="35"/>
    <w:qFormat/>
    <w:rsid w:val="00CB2220"/>
    <w:rPr>
      <w:b/>
      <w:bCs/>
      <w:sz w:val="20"/>
    </w:rPr>
  </w:style>
  <w:style w:type="paragraph" w:customStyle="1" w:styleId="Classification">
    <w:name w:val="Classification"/>
    <w:rsid w:val="00CB2220"/>
    <w:pPr>
      <w:spacing w:after="0" w:line="240" w:lineRule="auto"/>
      <w:jc w:val="right"/>
    </w:pPr>
    <w:rPr>
      <w:rFonts w:ascii="Arial Narrow" w:hAnsi="Arial Narrow" w:cs="Times New Roman"/>
      <w:b/>
      <w:sz w:val="32"/>
      <w:szCs w:val="20"/>
    </w:rPr>
  </w:style>
  <w:style w:type="character" w:styleId="Strong">
    <w:name w:val="Strong"/>
    <w:basedOn w:val="DefaultParagraphFont"/>
    <w:uiPriority w:val="22"/>
    <w:qFormat/>
    <w:rsid w:val="00CB2220"/>
    <w:rPr>
      <w:b/>
      <w:bCs/>
    </w:rPr>
  </w:style>
  <w:style w:type="character" w:customStyle="1" w:styleId="CMS-Bold">
    <w:name w:val="CMS-Bold"/>
    <w:basedOn w:val="Strong"/>
    <w:rsid w:val="00CB2220"/>
    <w:rPr>
      <w:b/>
      <w:bCs/>
    </w:rPr>
  </w:style>
  <w:style w:type="character" w:customStyle="1" w:styleId="CMS-BoldItalic">
    <w:name w:val="CMS-BoldItalic"/>
    <w:basedOn w:val="DefaultParagraphFont"/>
    <w:rsid w:val="00CB2220"/>
    <w:rPr>
      <w:b/>
      <w:i/>
    </w:rPr>
  </w:style>
  <w:style w:type="paragraph" w:customStyle="1" w:styleId="CMS-Footnote">
    <w:name w:val="CMS-Footnote"/>
    <w:qFormat/>
    <w:rsid w:val="00CB2220"/>
    <w:pPr>
      <w:spacing w:after="0" w:line="240" w:lineRule="auto"/>
    </w:pPr>
    <w:rPr>
      <w:rFonts w:ascii="Times New Roman" w:hAnsi="Times New Roman" w:cs="Times New Roman"/>
      <w:sz w:val="20"/>
      <w:szCs w:val="20"/>
    </w:rPr>
  </w:style>
  <w:style w:type="paragraph" w:customStyle="1" w:styleId="CMS-H1">
    <w:name w:val="CMS-H1"/>
    <w:next w:val="Normal"/>
    <w:rsid w:val="00CB2220"/>
    <w:pPr>
      <w:keepNext/>
      <w:numPr>
        <w:numId w:val="16"/>
      </w:numPr>
      <w:pBdr>
        <w:top w:val="single" w:sz="12" w:space="1" w:color="auto"/>
      </w:pBdr>
      <w:suppressAutoHyphens/>
      <w:spacing w:before="360" w:after="360" w:line="240" w:lineRule="auto"/>
      <w:outlineLvl w:val="0"/>
    </w:pPr>
    <w:rPr>
      <w:rFonts w:ascii="Times New Roman Bold" w:hAnsi="Times New Roman Bold" w:cs="Arial"/>
      <w:b/>
      <w:bCs/>
      <w:caps/>
      <w:kern w:val="32"/>
      <w:sz w:val="36"/>
      <w:szCs w:val="24"/>
    </w:rPr>
  </w:style>
  <w:style w:type="paragraph" w:customStyle="1" w:styleId="CMS-H2">
    <w:name w:val="CMS-H2"/>
    <w:next w:val="Normal"/>
    <w:rsid w:val="00CB2220"/>
    <w:pPr>
      <w:keepNext/>
      <w:numPr>
        <w:ilvl w:val="1"/>
        <w:numId w:val="16"/>
      </w:numPr>
      <w:spacing w:before="320" w:after="320" w:line="240" w:lineRule="auto"/>
      <w:outlineLvl w:val="1"/>
    </w:pPr>
    <w:rPr>
      <w:rFonts w:ascii="Times New Roman Bold" w:hAnsi="Times New Roman Bold" w:cs="Arial"/>
      <w:b/>
      <w:bCs/>
      <w:caps/>
      <w:kern w:val="32"/>
      <w:sz w:val="32"/>
      <w:szCs w:val="24"/>
    </w:rPr>
  </w:style>
  <w:style w:type="paragraph" w:customStyle="1" w:styleId="CMS-H3">
    <w:name w:val="CMS-H3"/>
    <w:next w:val="Normal"/>
    <w:rsid w:val="00CB2220"/>
    <w:pPr>
      <w:keepNext/>
      <w:numPr>
        <w:ilvl w:val="2"/>
        <w:numId w:val="16"/>
      </w:numPr>
      <w:spacing w:before="280" w:after="280" w:line="240" w:lineRule="auto"/>
    </w:pPr>
    <w:rPr>
      <w:rFonts w:ascii="Times New Roman Bold" w:hAnsi="Times New Roman Bold" w:cs="Arial"/>
      <w:b/>
      <w:bCs/>
      <w:caps/>
      <w:kern w:val="32"/>
      <w:sz w:val="28"/>
      <w:szCs w:val="24"/>
    </w:rPr>
  </w:style>
  <w:style w:type="paragraph" w:customStyle="1" w:styleId="CMS-H4">
    <w:name w:val="CMS-H4"/>
    <w:next w:val="Normal"/>
    <w:rsid w:val="00CB2220"/>
    <w:pPr>
      <w:keepNext/>
      <w:numPr>
        <w:ilvl w:val="3"/>
        <w:numId w:val="16"/>
      </w:numPr>
      <w:spacing w:before="280" w:after="280" w:line="240" w:lineRule="auto"/>
    </w:pPr>
    <w:rPr>
      <w:rFonts w:ascii="Times New Roman Bold" w:hAnsi="Times New Roman Bold" w:cs="Arial"/>
      <w:b/>
      <w:bCs/>
      <w:caps/>
      <w:kern w:val="32"/>
      <w:sz w:val="28"/>
      <w:szCs w:val="24"/>
    </w:rPr>
  </w:style>
  <w:style w:type="character" w:customStyle="1" w:styleId="CMS-Italic">
    <w:name w:val="CMS-Italic"/>
    <w:basedOn w:val="DefaultParagraphFont"/>
    <w:rsid w:val="00CB2220"/>
    <w:rPr>
      <w:i/>
      <w:iCs/>
    </w:rPr>
  </w:style>
  <w:style w:type="paragraph" w:customStyle="1" w:styleId="CMS-Normal">
    <w:name w:val="CMS-Normal"/>
    <w:rsid w:val="00CB2220"/>
    <w:pPr>
      <w:spacing w:before="160" w:line="288" w:lineRule="exact"/>
    </w:pPr>
    <w:rPr>
      <w:rFonts w:ascii="Times New Roman" w:hAnsi="Times New Roman" w:cs="Tahoma"/>
      <w:sz w:val="24"/>
      <w:szCs w:val="16"/>
    </w:rPr>
  </w:style>
  <w:style w:type="paragraph" w:customStyle="1" w:styleId="CMS-NormalBulleted">
    <w:name w:val="CMS-Normal (Bulleted)"/>
    <w:rsid w:val="00CB2220"/>
    <w:pPr>
      <w:numPr>
        <w:numId w:val="17"/>
      </w:numPr>
      <w:spacing w:before="60" w:after="60" w:line="240" w:lineRule="auto"/>
    </w:pPr>
    <w:rPr>
      <w:rFonts w:ascii="Times New Roman" w:hAnsi="Times New Roman" w:cs="Tahoma"/>
      <w:sz w:val="24"/>
      <w:szCs w:val="16"/>
    </w:rPr>
  </w:style>
  <w:style w:type="paragraph" w:customStyle="1" w:styleId="CMS-NormalKeepwNext">
    <w:name w:val="CMS-Normal (Keep w/Next)"/>
    <w:basedOn w:val="CMS-Normal"/>
    <w:next w:val="CMS-Normal"/>
    <w:rsid w:val="00CB2220"/>
    <w:pPr>
      <w:keepNext/>
    </w:pPr>
  </w:style>
  <w:style w:type="paragraph" w:customStyle="1" w:styleId="CMS-NormalNumbered">
    <w:name w:val="CMS-Normal (Numbered)"/>
    <w:basedOn w:val="CMS-Normal"/>
    <w:rsid w:val="00CB2220"/>
  </w:style>
  <w:style w:type="paragraph" w:customStyle="1" w:styleId="CMS-Procedure">
    <w:name w:val="CMS-Procedure"/>
    <w:basedOn w:val="CMS-Normal"/>
    <w:rsid w:val="00CB2220"/>
    <w:pPr>
      <w:tabs>
        <w:tab w:val="num" w:pos="907"/>
      </w:tabs>
      <w:spacing w:before="60" w:after="120"/>
      <w:ind w:left="907" w:hanging="907"/>
    </w:pPr>
    <w:rPr>
      <w:spacing w:val="-3"/>
      <w:szCs w:val="20"/>
    </w:rPr>
  </w:style>
  <w:style w:type="table" w:customStyle="1" w:styleId="CMS-Table">
    <w:name w:val="CMS-Table"/>
    <w:basedOn w:val="TableNormal"/>
    <w:rsid w:val="00CB2220"/>
    <w:pPr>
      <w:spacing w:before="20" w:after="20" w:line="240" w:lineRule="auto"/>
    </w:pPr>
    <w:rPr>
      <w:rFonts w:ascii="Arial" w:hAnsi="Arial"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
    <w:tblStylePr w:type="firstRow">
      <w:pPr>
        <w:keepNext/>
        <w:wordWrap/>
        <w:jc w:val="center"/>
      </w:pPr>
      <w:rPr>
        <w:rFonts w:ascii="Arial" w:hAnsi="Arial" w:cs="Times New Roman"/>
        <w:b/>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6E6E6"/>
        <w:vAlign w:val="bottom"/>
      </w:tcPr>
    </w:tblStylePr>
  </w:style>
  <w:style w:type="paragraph" w:customStyle="1" w:styleId="CMS-TableText">
    <w:name w:val="CMS-TableText"/>
    <w:rsid w:val="00CB2220"/>
    <w:pPr>
      <w:numPr>
        <w:ilvl w:val="4"/>
        <w:numId w:val="19"/>
      </w:numPr>
      <w:spacing w:before="60" w:after="20" w:line="240" w:lineRule="auto"/>
    </w:pPr>
    <w:rPr>
      <w:rFonts w:ascii="Arial" w:hAnsi="Arial" w:cs="Times New Roman"/>
      <w:sz w:val="20"/>
      <w:szCs w:val="24"/>
    </w:rPr>
  </w:style>
  <w:style w:type="paragraph" w:customStyle="1" w:styleId="CMS-TableTextNumbered">
    <w:name w:val="CMS-TableText(Numbered)"/>
    <w:basedOn w:val="CMS-TableText"/>
    <w:rsid w:val="00CB2220"/>
    <w:pPr>
      <w:numPr>
        <w:ilvl w:val="0"/>
      </w:numPr>
      <w:spacing w:after="60"/>
    </w:pPr>
    <w:rPr>
      <w:rFonts w:cs="Tahoma"/>
      <w:szCs w:val="20"/>
    </w:rPr>
  </w:style>
  <w:style w:type="paragraph" w:customStyle="1" w:styleId="CMS-TableTextUnNumberedList">
    <w:name w:val="CMS-TableText(UnNumberedList)"/>
    <w:basedOn w:val="Normal"/>
    <w:rsid w:val="00CB2220"/>
    <w:pPr>
      <w:numPr>
        <w:numId w:val="20"/>
      </w:numPr>
      <w:spacing w:before="60" w:after="60"/>
    </w:pPr>
    <w:rPr>
      <w:rFonts w:ascii="Arial" w:hAnsi="Arial" w:cs="Tahoma"/>
      <w:sz w:val="20"/>
    </w:rPr>
  </w:style>
  <w:style w:type="paragraph" w:customStyle="1" w:styleId="ColorfulList-Accent11">
    <w:name w:val="Colorful List - Accent 11"/>
    <w:basedOn w:val="Normal"/>
    <w:uiPriority w:val="34"/>
    <w:qFormat/>
    <w:rsid w:val="00CB2220"/>
    <w:pPr>
      <w:spacing w:before="0" w:after="240"/>
      <w:ind w:left="720"/>
    </w:pPr>
  </w:style>
  <w:style w:type="character" w:styleId="CommentReference">
    <w:name w:val="annotation reference"/>
    <w:basedOn w:val="DefaultParagraphFont"/>
    <w:uiPriority w:val="99"/>
    <w:rsid w:val="00CB2220"/>
    <w:rPr>
      <w:sz w:val="16"/>
      <w:szCs w:val="16"/>
    </w:rPr>
  </w:style>
  <w:style w:type="paragraph" w:styleId="CommentText">
    <w:name w:val="annotation text"/>
    <w:basedOn w:val="Normal"/>
    <w:link w:val="CommentTextChar"/>
    <w:uiPriority w:val="99"/>
    <w:rsid w:val="00CB2220"/>
    <w:rPr>
      <w:sz w:val="20"/>
    </w:rPr>
  </w:style>
  <w:style w:type="character" w:customStyle="1" w:styleId="CommentTextChar">
    <w:name w:val="Comment Text Char"/>
    <w:basedOn w:val="DefaultParagraphFont"/>
    <w:link w:val="CommentText"/>
    <w:uiPriority w:val="99"/>
    <w:rsid w:val="00CB222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CB2220"/>
    <w:rPr>
      <w:b/>
      <w:bCs/>
    </w:rPr>
  </w:style>
  <w:style w:type="character" w:customStyle="1" w:styleId="CommentSubjectChar">
    <w:name w:val="Comment Subject Char"/>
    <w:basedOn w:val="CommentTextChar"/>
    <w:link w:val="CommentSubject"/>
    <w:rsid w:val="00CB2220"/>
    <w:rPr>
      <w:rFonts w:ascii="Times New Roman" w:eastAsia="Times New Roman" w:hAnsi="Times New Roman" w:cs="Times New Roman"/>
      <w:b/>
      <w:bCs/>
      <w:sz w:val="20"/>
      <w:szCs w:val="20"/>
    </w:rPr>
  </w:style>
  <w:style w:type="paragraph" w:customStyle="1" w:styleId="CustomerProgram">
    <w:name w:val="CustomerProgram"/>
    <w:basedOn w:val="ProgramName"/>
    <w:link w:val="CustomerProgramChar"/>
    <w:rsid w:val="00CB2220"/>
    <w:rPr>
      <w:sz w:val="32"/>
    </w:rPr>
  </w:style>
  <w:style w:type="character" w:customStyle="1" w:styleId="CustomerProgramChar">
    <w:name w:val="CustomerProgram Char"/>
    <w:basedOn w:val="ProgramNameChar"/>
    <w:link w:val="CustomerProgram"/>
    <w:rsid w:val="00CB2220"/>
    <w:rPr>
      <w:rFonts w:ascii="Arial Narrow" w:eastAsia="Times New Roman" w:hAnsi="Arial Narrow" w:cs="Times New Roman"/>
      <w:b/>
      <w:sz w:val="32"/>
      <w:szCs w:val="20"/>
    </w:rPr>
  </w:style>
  <w:style w:type="paragraph" w:customStyle="1" w:styleId="Default">
    <w:name w:val="Default"/>
    <w:rsid w:val="00CB222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isclaimer">
    <w:name w:val="Disclaimer"/>
    <w:rsid w:val="00CB2220"/>
    <w:pPr>
      <w:spacing w:before="60" w:after="60" w:line="240" w:lineRule="auto"/>
      <w:jc w:val="right"/>
    </w:pPr>
    <w:rPr>
      <w:rFonts w:ascii="Arial Narrow" w:hAnsi="Arial Narrow" w:cs="Times New Roman"/>
      <w:noProof/>
      <w:sz w:val="24"/>
      <w:szCs w:val="20"/>
    </w:rPr>
  </w:style>
  <w:style w:type="paragraph" w:customStyle="1" w:styleId="DocTitle">
    <w:name w:val="Doc Title"/>
    <w:rsid w:val="00CB2220"/>
    <w:pPr>
      <w:spacing w:before="1080" w:after="960" w:line="240" w:lineRule="auto"/>
      <w:ind w:left="1354"/>
      <w:jc w:val="right"/>
    </w:pPr>
    <w:rPr>
      <w:rFonts w:ascii="Arial Narrow" w:hAnsi="Arial Narrow" w:cs="Times New Roman"/>
      <w:b/>
      <w:sz w:val="46"/>
      <w:szCs w:val="46"/>
    </w:rPr>
  </w:style>
  <w:style w:type="paragraph" w:styleId="DocumentMap">
    <w:name w:val="Document Map"/>
    <w:basedOn w:val="Normal"/>
    <w:link w:val="DocumentMapChar"/>
    <w:rsid w:val="00CB2220"/>
    <w:pPr>
      <w:shd w:val="clear" w:color="auto" w:fill="000080"/>
    </w:pPr>
    <w:rPr>
      <w:rFonts w:ascii="Tahoma" w:hAnsi="Tahoma" w:cs="Tahoma"/>
      <w:sz w:val="20"/>
    </w:rPr>
  </w:style>
  <w:style w:type="character" w:customStyle="1" w:styleId="DocumentMapChar">
    <w:name w:val="Document Map Char"/>
    <w:basedOn w:val="DefaultParagraphFont"/>
    <w:link w:val="DocumentMap"/>
    <w:rsid w:val="00CB2220"/>
    <w:rPr>
      <w:rFonts w:ascii="Tahoma" w:eastAsia="Times New Roman" w:hAnsi="Tahoma" w:cs="Tahoma"/>
      <w:sz w:val="20"/>
      <w:szCs w:val="20"/>
      <w:shd w:val="clear" w:color="auto" w:fill="000080"/>
    </w:rPr>
  </w:style>
  <w:style w:type="paragraph" w:customStyle="1" w:styleId="Draft1">
    <w:name w:val="Draft1"/>
    <w:basedOn w:val="Normal"/>
    <w:rsid w:val="00CB2220"/>
    <w:pPr>
      <w:spacing w:before="600" w:after="240"/>
      <w:jc w:val="right"/>
    </w:pPr>
    <w:rPr>
      <w:rFonts w:ascii="Arial Narrow" w:hAnsi="Arial Narrow"/>
      <w:b/>
      <w:sz w:val="32"/>
    </w:rPr>
  </w:style>
  <w:style w:type="character" w:styleId="EndnoteReference">
    <w:name w:val="endnote reference"/>
    <w:basedOn w:val="DefaultParagraphFont"/>
    <w:uiPriority w:val="99"/>
    <w:rsid w:val="00CB2220"/>
    <w:rPr>
      <w:vertAlign w:val="superscript"/>
    </w:rPr>
  </w:style>
  <w:style w:type="paragraph" w:styleId="EndnoteText">
    <w:name w:val="endnote text"/>
    <w:basedOn w:val="Normal"/>
    <w:link w:val="EndnoteTextChar"/>
    <w:uiPriority w:val="99"/>
    <w:rsid w:val="00CB2220"/>
    <w:rPr>
      <w:sz w:val="20"/>
    </w:rPr>
  </w:style>
  <w:style w:type="character" w:customStyle="1" w:styleId="EndnoteTextChar">
    <w:name w:val="Endnote Text Char"/>
    <w:basedOn w:val="DefaultParagraphFont"/>
    <w:link w:val="EndnoteText"/>
    <w:uiPriority w:val="99"/>
    <w:rsid w:val="00CB2220"/>
    <w:rPr>
      <w:rFonts w:ascii="Times New Roman" w:eastAsia="Times New Roman" w:hAnsi="Times New Roman" w:cs="Times New Roman"/>
      <w:sz w:val="20"/>
      <w:szCs w:val="20"/>
    </w:rPr>
  </w:style>
  <w:style w:type="paragraph" w:customStyle="1" w:styleId="ESFigureCaption">
    <w:name w:val="ES FigureCaption"/>
    <w:aliases w:val="efc"/>
    <w:next w:val="Normal"/>
    <w:qFormat/>
    <w:rsid w:val="00CB2220"/>
    <w:pPr>
      <w:keepNext/>
      <w:spacing w:before="120" w:after="240" w:line="240" w:lineRule="auto"/>
      <w:jc w:val="center"/>
    </w:pPr>
    <w:rPr>
      <w:rFonts w:ascii="Arial Narrow" w:hAnsi="Arial Narrow" w:cs="Times New Roman"/>
      <w:b/>
      <w:sz w:val="24"/>
      <w:szCs w:val="20"/>
    </w:rPr>
  </w:style>
  <w:style w:type="paragraph" w:customStyle="1" w:styleId="ESTableCaption">
    <w:name w:val="ES TableCaption"/>
    <w:aliases w:val="etc"/>
    <w:next w:val="Normal"/>
    <w:qFormat/>
    <w:rsid w:val="00CB2220"/>
    <w:pPr>
      <w:keepNext/>
      <w:spacing w:before="240" w:after="120" w:line="240" w:lineRule="auto"/>
      <w:jc w:val="center"/>
    </w:pPr>
    <w:rPr>
      <w:rFonts w:ascii="Arial Narrow" w:hAnsi="Arial Narrow" w:cs="Times New Roman"/>
      <w:b/>
      <w:sz w:val="24"/>
      <w:szCs w:val="20"/>
    </w:rPr>
  </w:style>
  <w:style w:type="paragraph" w:customStyle="1" w:styleId="ESHeading1">
    <w:name w:val="ESHeading 1"/>
    <w:qFormat/>
    <w:rsid w:val="00CB2220"/>
    <w:pPr>
      <w:keepNext/>
      <w:numPr>
        <w:numId w:val="27"/>
      </w:numPr>
      <w:spacing w:after="280" w:line="400" w:lineRule="exact"/>
      <w:jc w:val="center"/>
      <w:outlineLvl w:val="0"/>
    </w:pPr>
    <w:rPr>
      <w:rFonts w:ascii="Arial Narrow" w:hAnsi="Arial Narrow" w:cs="Times New Roman"/>
      <w:b/>
      <w:color w:val="003893"/>
      <w:sz w:val="36"/>
      <w:szCs w:val="20"/>
    </w:rPr>
  </w:style>
  <w:style w:type="paragraph" w:customStyle="1" w:styleId="ESHeading2">
    <w:name w:val="ESHeading 2"/>
    <w:next w:val="Normal"/>
    <w:qFormat/>
    <w:rsid w:val="00CB2220"/>
    <w:pPr>
      <w:keepNext/>
      <w:numPr>
        <w:ilvl w:val="1"/>
        <w:numId w:val="27"/>
      </w:numPr>
      <w:spacing w:before="300" w:after="100" w:line="240" w:lineRule="auto"/>
      <w:outlineLvl w:val="1"/>
    </w:pPr>
    <w:rPr>
      <w:rFonts w:ascii="Arial Narrow" w:hAnsi="Arial Narrow" w:cs="Times New Roman"/>
      <w:b/>
      <w:color w:val="003893"/>
      <w:sz w:val="32"/>
      <w:szCs w:val="20"/>
    </w:rPr>
  </w:style>
  <w:style w:type="paragraph" w:customStyle="1" w:styleId="ESHeading3">
    <w:name w:val="ESHeading 3"/>
    <w:next w:val="Normal"/>
    <w:qFormat/>
    <w:rsid w:val="00CB2220"/>
    <w:pPr>
      <w:keepNext/>
      <w:numPr>
        <w:ilvl w:val="2"/>
        <w:numId w:val="27"/>
      </w:numPr>
      <w:spacing w:before="240" w:after="80" w:line="240" w:lineRule="auto"/>
      <w:outlineLvl w:val="2"/>
    </w:pPr>
    <w:rPr>
      <w:rFonts w:ascii="Arial Narrow" w:hAnsi="Arial Narrow" w:cs="Times New Roman"/>
      <w:b/>
      <w:color w:val="003893"/>
      <w:sz w:val="28"/>
      <w:szCs w:val="28"/>
    </w:rPr>
  </w:style>
  <w:style w:type="paragraph" w:customStyle="1" w:styleId="ESHeading4">
    <w:name w:val="ESHeading 4"/>
    <w:next w:val="Normal"/>
    <w:qFormat/>
    <w:rsid w:val="00CB2220"/>
    <w:pPr>
      <w:keepNext/>
      <w:numPr>
        <w:ilvl w:val="3"/>
        <w:numId w:val="27"/>
      </w:numPr>
      <w:spacing w:before="120" w:after="120" w:line="240" w:lineRule="auto"/>
      <w:outlineLvl w:val="3"/>
    </w:pPr>
    <w:rPr>
      <w:rFonts w:ascii="Arial Narrow" w:hAnsi="Arial Narrow" w:cs="Times New Roman"/>
      <w:b/>
      <w:color w:val="003893"/>
      <w:sz w:val="26"/>
      <w:szCs w:val="26"/>
    </w:rPr>
  </w:style>
  <w:style w:type="paragraph" w:customStyle="1" w:styleId="ESHeading5">
    <w:name w:val="ESHeading 5"/>
    <w:rsid w:val="00CB2220"/>
    <w:pPr>
      <w:numPr>
        <w:ilvl w:val="4"/>
        <w:numId w:val="27"/>
      </w:numPr>
      <w:spacing w:before="120" w:after="0" w:line="240" w:lineRule="auto"/>
    </w:pPr>
    <w:rPr>
      <w:rFonts w:ascii="Arial Narrow" w:hAnsi="Arial Narrow" w:cs="Times New Roman"/>
      <w:i/>
      <w:sz w:val="26"/>
      <w:szCs w:val="20"/>
    </w:rPr>
  </w:style>
  <w:style w:type="paragraph" w:customStyle="1" w:styleId="ESHeading6">
    <w:name w:val="ESHeading 6"/>
    <w:rsid w:val="00CB2220"/>
    <w:pPr>
      <w:keepNext/>
      <w:numPr>
        <w:ilvl w:val="5"/>
        <w:numId w:val="27"/>
      </w:numPr>
      <w:spacing w:before="120" w:after="0" w:line="240" w:lineRule="auto"/>
    </w:pPr>
    <w:rPr>
      <w:rFonts w:ascii="Arial Narrow" w:hAnsi="Arial Narrow" w:cs="Times New Roman"/>
      <w:sz w:val="24"/>
      <w:szCs w:val="20"/>
    </w:rPr>
  </w:style>
  <w:style w:type="paragraph" w:customStyle="1" w:styleId="ESHeading7">
    <w:name w:val="ESHeading 7"/>
    <w:rsid w:val="00CB2220"/>
    <w:pPr>
      <w:numPr>
        <w:ilvl w:val="6"/>
        <w:numId w:val="27"/>
      </w:numPr>
      <w:tabs>
        <w:tab w:val="num" w:pos="360"/>
      </w:tabs>
      <w:spacing w:after="0" w:line="240" w:lineRule="auto"/>
    </w:pPr>
    <w:rPr>
      <w:rFonts w:ascii="Arial Narrow" w:hAnsi="Arial Narrow" w:cs="Times New Roman"/>
      <w:sz w:val="24"/>
      <w:szCs w:val="20"/>
    </w:rPr>
  </w:style>
  <w:style w:type="paragraph" w:customStyle="1" w:styleId="Figure">
    <w:name w:val="Figure"/>
    <w:next w:val="Normal"/>
    <w:qFormat/>
    <w:rsid w:val="00CB2220"/>
    <w:pPr>
      <w:keepNext/>
      <w:keepLines/>
      <w:spacing w:before="120" w:after="0" w:line="240" w:lineRule="auto"/>
      <w:jc w:val="center"/>
    </w:pPr>
    <w:rPr>
      <w:rFonts w:ascii="Times New Roman" w:hAnsi="Times New Roman" w:cs="Times New Roman"/>
      <w:sz w:val="24"/>
      <w:szCs w:val="20"/>
    </w:rPr>
  </w:style>
  <w:style w:type="paragraph" w:customStyle="1" w:styleId="FigureCaption">
    <w:name w:val="Figure Caption"/>
    <w:basedOn w:val="Normal"/>
    <w:qFormat/>
    <w:rsid w:val="00CB2220"/>
    <w:pPr>
      <w:spacing w:after="360"/>
      <w:jc w:val="center"/>
    </w:pPr>
    <w:rPr>
      <w:rFonts w:ascii="Arial Narrow" w:hAnsi="Arial Narrow"/>
      <w:b/>
    </w:rPr>
  </w:style>
  <w:style w:type="paragraph" w:customStyle="1" w:styleId="FigureTableTOC">
    <w:name w:val="Figure/Table/TOC"/>
    <w:basedOn w:val="Normal"/>
    <w:rsid w:val="00CB2220"/>
    <w:pPr>
      <w:tabs>
        <w:tab w:val="right" w:pos="8914"/>
      </w:tabs>
      <w:ind w:left="360"/>
    </w:pPr>
    <w:rPr>
      <w:rFonts w:ascii="Arial" w:hAnsi="Arial"/>
      <w:b/>
      <w:sz w:val="22"/>
    </w:rPr>
  </w:style>
  <w:style w:type="character" w:styleId="FollowedHyperlink">
    <w:name w:val="FollowedHyperlink"/>
    <w:basedOn w:val="DefaultParagraphFont"/>
    <w:semiHidden/>
    <w:unhideWhenUsed/>
    <w:rsid w:val="00CB2220"/>
    <w:rPr>
      <w:color w:val="954F72" w:themeColor="followedHyperlink"/>
      <w:u w:val="single"/>
    </w:rPr>
  </w:style>
  <w:style w:type="paragraph" w:styleId="Footer">
    <w:name w:val="footer"/>
    <w:link w:val="FooterChar"/>
    <w:uiPriority w:val="99"/>
    <w:rsid w:val="00CB2220"/>
    <w:pPr>
      <w:pBdr>
        <w:top w:val="single" w:sz="4" w:space="4" w:color="auto"/>
      </w:pBdr>
      <w:tabs>
        <w:tab w:val="center" w:pos="4680"/>
        <w:tab w:val="right" w:pos="9360"/>
      </w:tabs>
      <w:spacing w:before="120" w:after="0" w:line="240" w:lineRule="auto"/>
    </w:pPr>
    <w:rPr>
      <w:rFonts w:ascii="Arial Narrow" w:hAnsi="Arial Narrow" w:cs="Times New Roman"/>
      <w:sz w:val="18"/>
      <w:szCs w:val="20"/>
    </w:rPr>
  </w:style>
  <w:style w:type="character" w:customStyle="1" w:styleId="FooterChar">
    <w:name w:val="Footer Char"/>
    <w:basedOn w:val="DefaultParagraphFont"/>
    <w:link w:val="Footer"/>
    <w:uiPriority w:val="99"/>
    <w:rsid w:val="00CB2220"/>
    <w:rPr>
      <w:rFonts w:ascii="Arial Narrow" w:eastAsia="Times New Roman" w:hAnsi="Arial Narrow" w:cs="Times New Roman"/>
      <w:sz w:val="18"/>
      <w:szCs w:val="20"/>
    </w:rPr>
  </w:style>
  <w:style w:type="paragraph" w:customStyle="1" w:styleId="Footer2">
    <w:name w:val="Footer2"/>
    <w:aliases w:val="f2"/>
    <w:next w:val="Normal"/>
    <w:rsid w:val="00CB2220"/>
    <w:pPr>
      <w:spacing w:before="120" w:after="0" w:line="240" w:lineRule="auto"/>
      <w:jc w:val="center"/>
    </w:pPr>
    <w:rPr>
      <w:rFonts w:ascii="Arial" w:hAnsi="Arial" w:cs="Times New Roman"/>
      <w:b/>
      <w:sz w:val="20"/>
      <w:szCs w:val="20"/>
    </w:rPr>
  </w:style>
  <w:style w:type="character" w:styleId="FootnoteReference">
    <w:name w:val="footnote reference"/>
    <w:aliases w:val="callout"/>
    <w:basedOn w:val="DefaultParagraphFont"/>
    <w:uiPriority w:val="99"/>
    <w:rsid w:val="00CB2220"/>
    <w:rPr>
      <w:vertAlign w:val="superscript"/>
    </w:rPr>
  </w:style>
  <w:style w:type="paragraph" w:styleId="FootnoteText">
    <w:name w:val="footnote text"/>
    <w:link w:val="FootnoteTextChar"/>
    <w:qFormat/>
    <w:rsid w:val="00CB2220"/>
    <w:pPr>
      <w:spacing w:before="40" w:after="40" w:line="240" w:lineRule="auto"/>
      <w:ind w:left="360" w:hanging="360"/>
    </w:pPr>
    <w:rPr>
      <w:rFonts w:ascii="Arial" w:hAnsi="Arial" w:cs="Times New Roman"/>
      <w:sz w:val="18"/>
      <w:szCs w:val="20"/>
    </w:rPr>
  </w:style>
  <w:style w:type="character" w:customStyle="1" w:styleId="FootnoteTextChar">
    <w:name w:val="Footnote Text Char"/>
    <w:basedOn w:val="DefaultParagraphFont"/>
    <w:link w:val="FootnoteText"/>
    <w:rsid w:val="00CB2220"/>
    <w:rPr>
      <w:rFonts w:ascii="Arial" w:eastAsia="Times New Roman" w:hAnsi="Arial" w:cs="Times New Roman"/>
      <w:sz w:val="18"/>
      <w:szCs w:val="20"/>
    </w:rPr>
  </w:style>
  <w:style w:type="paragraph" w:customStyle="1" w:styleId="FrontMatterHeader">
    <w:name w:val="Front Matter Header"/>
    <w:next w:val="Normal"/>
    <w:qFormat/>
    <w:rsid w:val="00CB2220"/>
    <w:pPr>
      <w:keepNext/>
      <w:spacing w:after="360" w:line="240" w:lineRule="auto"/>
      <w:jc w:val="center"/>
      <w:outlineLvl w:val="0"/>
    </w:pPr>
    <w:rPr>
      <w:rFonts w:ascii="Arial Narrow" w:hAnsi="Arial Narrow" w:cs="Times New Roman"/>
      <w:b/>
      <w:sz w:val="36"/>
      <w:szCs w:val="20"/>
    </w:rPr>
  </w:style>
  <w:style w:type="paragraph" w:customStyle="1" w:styleId="GlossaryDefinition">
    <w:name w:val="GlossaryDefinition"/>
    <w:qFormat/>
    <w:rsid w:val="00CB2220"/>
    <w:pPr>
      <w:spacing w:before="120" w:after="120" w:line="240" w:lineRule="auto"/>
    </w:pPr>
    <w:rPr>
      <w:rFonts w:ascii="Times New Roman" w:hAnsi="Times New Roman" w:cs="Times New Roman"/>
      <w:sz w:val="24"/>
      <w:szCs w:val="20"/>
    </w:rPr>
  </w:style>
  <w:style w:type="paragraph" w:customStyle="1" w:styleId="GlossaryTerm">
    <w:name w:val="GlossaryTerm"/>
    <w:qFormat/>
    <w:rsid w:val="00CB2220"/>
    <w:pPr>
      <w:spacing w:before="120" w:after="120" w:line="240" w:lineRule="auto"/>
    </w:pPr>
    <w:rPr>
      <w:rFonts w:ascii="Times New Roman" w:hAnsi="Times New Roman" w:cs="Times New Roman"/>
      <w:b/>
      <w:sz w:val="24"/>
      <w:szCs w:val="20"/>
    </w:rPr>
  </w:style>
  <w:style w:type="table" w:customStyle="1" w:styleId="GridTable4-Accent61">
    <w:name w:val="Grid Table 4 - Accent 61"/>
    <w:basedOn w:val="TableNormal"/>
    <w:uiPriority w:val="49"/>
    <w:rsid w:val="00CB2220"/>
    <w:pPr>
      <w:spacing w:after="0" w:line="240" w:lineRule="auto"/>
    </w:pPr>
    <w:rPr>
      <w:rFonts w:ascii="Times New Roman" w:hAnsi="Times New Roman" w:cs="Times New Roman"/>
      <w:sz w:val="20"/>
      <w:szCs w:val="20"/>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4-Accent611">
    <w:name w:val="Grid Table 4 - Accent 611"/>
    <w:basedOn w:val="TableNormal"/>
    <w:next w:val="GridTable4-Accent61"/>
    <w:uiPriority w:val="49"/>
    <w:rsid w:val="00CB2220"/>
    <w:pPr>
      <w:spacing w:after="0" w:line="240" w:lineRule="auto"/>
    </w:pPr>
    <w:rPr>
      <w:rFonts w:ascii="Times New Roman" w:hAnsi="Times New Roman" w:cs="Times New Roman"/>
      <w:sz w:val="20"/>
      <w:szCs w:val="20"/>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paragraph" w:styleId="Header">
    <w:name w:val="header"/>
    <w:aliases w:val="h1"/>
    <w:link w:val="HeaderChar"/>
    <w:uiPriority w:val="99"/>
    <w:rsid w:val="00CB2220"/>
    <w:pPr>
      <w:tabs>
        <w:tab w:val="center" w:pos="4320"/>
      </w:tabs>
      <w:spacing w:after="0" w:line="240" w:lineRule="auto"/>
      <w:jc w:val="center"/>
    </w:pPr>
    <w:rPr>
      <w:rFonts w:ascii="Arial" w:hAnsi="Arial" w:cs="Times New Roman"/>
      <w:b/>
      <w:sz w:val="20"/>
      <w:szCs w:val="20"/>
    </w:rPr>
  </w:style>
  <w:style w:type="character" w:customStyle="1" w:styleId="HeaderChar">
    <w:name w:val="Header Char"/>
    <w:aliases w:val="h1 Char"/>
    <w:basedOn w:val="DefaultParagraphFont"/>
    <w:link w:val="Header"/>
    <w:uiPriority w:val="99"/>
    <w:rsid w:val="00CB2220"/>
    <w:rPr>
      <w:rFonts w:ascii="Arial" w:eastAsia="Times New Roman" w:hAnsi="Arial" w:cs="Times New Roman"/>
      <w:b/>
      <w:sz w:val="20"/>
      <w:szCs w:val="20"/>
    </w:rPr>
  </w:style>
  <w:style w:type="paragraph" w:customStyle="1" w:styleId="HeaderLineSpacer">
    <w:name w:val="Header Line Spacer"/>
    <w:basedOn w:val="Header"/>
    <w:rsid w:val="00CB2220"/>
    <w:pPr>
      <w:jc w:val="left"/>
    </w:pPr>
    <w:rPr>
      <w:rFonts w:ascii="Arial Narrow" w:hAnsi="Arial Narrow"/>
      <w:b w:val="0"/>
      <w:noProof/>
      <w:sz w:val="18"/>
      <w:szCs w:val="18"/>
    </w:rPr>
  </w:style>
  <w:style w:type="paragraph" w:customStyle="1" w:styleId="Header2">
    <w:name w:val="Header2"/>
    <w:rsid w:val="00CB2220"/>
    <w:pPr>
      <w:pBdr>
        <w:bottom w:val="single" w:sz="4" w:space="1" w:color="auto"/>
      </w:pBdr>
      <w:tabs>
        <w:tab w:val="right" w:pos="9360"/>
      </w:tabs>
      <w:spacing w:before="120" w:after="0" w:line="240" w:lineRule="auto"/>
    </w:pPr>
    <w:rPr>
      <w:rFonts w:ascii="Arial Narrow" w:hAnsi="Arial Narrow" w:cs="Times New Roman"/>
      <w:sz w:val="18"/>
      <w:szCs w:val="20"/>
    </w:rPr>
  </w:style>
  <w:style w:type="character" w:customStyle="1" w:styleId="Heading1Char">
    <w:name w:val="Heading 1 Char"/>
    <w:basedOn w:val="DefaultParagraphFont"/>
    <w:link w:val="Heading1"/>
    <w:uiPriority w:val="1"/>
    <w:rsid w:val="00CB2220"/>
    <w:rPr>
      <w:rFonts w:ascii="Arial Narrow" w:eastAsia="Times New Roman" w:hAnsi="Arial Narrow" w:cs="Times New Roman"/>
      <w:b/>
      <w:kern w:val="28"/>
      <w:sz w:val="36"/>
      <w:szCs w:val="20"/>
    </w:rPr>
  </w:style>
  <w:style w:type="character" w:customStyle="1" w:styleId="Heading2Char">
    <w:name w:val="Heading 2 Char"/>
    <w:basedOn w:val="DefaultParagraphFont"/>
    <w:link w:val="Heading2"/>
    <w:uiPriority w:val="1"/>
    <w:rsid w:val="00CB2220"/>
    <w:rPr>
      <w:rFonts w:ascii="Arial Narrow" w:eastAsia="Times New Roman" w:hAnsi="Arial Narrow" w:cs="Times New Roman"/>
      <w:b/>
      <w:sz w:val="32"/>
      <w:szCs w:val="20"/>
    </w:rPr>
  </w:style>
  <w:style w:type="character" w:customStyle="1" w:styleId="Heading3Char">
    <w:name w:val="Heading 3 Char"/>
    <w:basedOn w:val="DefaultParagraphFont"/>
    <w:link w:val="Heading3"/>
    <w:uiPriority w:val="1"/>
    <w:rsid w:val="00CB2220"/>
    <w:rPr>
      <w:rFonts w:ascii="Arial Narrow" w:eastAsia="Times New Roman" w:hAnsi="Arial Narrow" w:cs="Times New Roman"/>
      <w:b/>
      <w:sz w:val="28"/>
      <w:szCs w:val="20"/>
    </w:rPr>
  </w:style>
  <w:style w:type="character" w:customStyle="1" w:styleId="Heading4Char">
    <w:name w:val="Heading 4 Char"/>
    <w:basedOn w:val="DefaultParagraphFont"/>
    <w:link w:val="Heading4"/>
    <w:uiPriority w:val="1"/>
    <w:rsid w:val="00CB2220"/>
    <w:rPr>
      <w:rFonts w:ascii="Arial Narrow" w:eastAsia="Times New Roman" w:hAnsi="Arial Narrow" w:cs="Times New Roman"/>
      <w:b/>
      <w:sz w:val="26"/>
      <w:szCs w:val="20"/>
    </w:rPr>
  </w:style>
  <w:style w:type="character" w:customStyle="1" w:styleId="Heading5Char">
    <w:name w:val="Heading 5 Char"/>
    <w:basedOn w:val="DefaultParagraphFont"/>
    <w:link w:val="Heading5"/>
    <w:uiPriority w:val="99"/>
    <w:rsid w:val="00CB2220"/>
    <w:rPr>
      <w:rFonts w:ascii="Arial Narrow" w:eastAsia="Times New Roman" w:hAnsi="Arial Narrow" w:cs="Times New Roman"/>
      <w:i/>
      <w:sz w:val="26"/>
      <w:szCs w:val="20"/>
    </w:rPr>
  </w:style>
  <w:style w:type="character" w:customStyle="1" w:styleId="Heading6Char">
    <w:name w:val="Heading 6 Char"/>
    <w:basedOn w:val="DefaultParagraphFont"/>
    <w:link w:val="Heading6"/>
    <w:uiPriority w:val="99"/>
    <w:rsid w:val="00CB2220"/>
    <w:rPr>
      <w:rFonts w:ascii="Arial Narrow" w:eastAsia="Times New Roman" w:hAnsi="Arial Narrow" w:cs="Times New Roman"/>
      <w:i/>
      <w:sz w:val="26"/>
      <w:szCs w:val="20"/>
    </w:rPr>
  </w:style>
  <w:style w:type="character" w:customStyle="1" w:styleId="Heading7Char">
    <w:name w:val="Heading 7 Char"/>
    <w:basedOn w:val="DefaultParagraphFont"/>
    <w:link w:val="Heading7"/>
    <w:uiPriority w:val="99"/>
    <w:rsid w:val="00CB2220"/>
    <w:rPr>
      <w:rFonts w:ascii="Arial Narrow" w:eastAsia="Times New Roman" w:hAnsi="Arial Narrow" w:cs="Times New Roman"/>
      <w:i/>
      <w:sz w:val="24"/>
      <w:szCs w:val="20"/>
    </w:rPr>
  </w:style>
  <w:style w:type="character" w:customStyle="1" w:styleId="Heading8Char">
    <w:name w:val="Heading 8 Char"/>
    <w:basedOn w:val="DefaultParagraphFont"/>
    <w:link w:val="Heading8"/>
    <w:uiPriority w:val="99"/>
    <w:rsid w:val="00CB2220"/>
    <w:rPr>
      <w:rFonts w:ascii="Garamond" w:eastAsia="Times New Roman" w:hAnsi="Garamond" w:cs="Times New Roman"/>
      <w:b/>
      <w:snapToGrid w:val="0"/>
      <w:sz w:val="36"/>
      <w:szCs w:val="20"/>
    </w:rPr>
  </w:style>
  <w:style w:type="character" w:customStyle="1" w:styleId="Heading9Char">
    <w:name w:val="Heading 9 Char"/>
    <w:basedOn w:val="DefaultParagraphFont"/>
    <w:link w:val="Heading9"/>
    <w:uiPriority w:val="99"/>
    <w:rsid w:val="00CB2220"/>
    <w:rPr>
      <w:rFonts w:ascii="Times New Roman" w:eastAsia="Times New Roman" w:hAnsi="Times New Roman" w:cs="Times New Roman"/>
      <w:b/>
      <w:sz w:val="40"/>
      <w:szCs w:val="20"/>
    </w:rPr>
  </w:style>
  <w:style w:type="character" w:styleId="Hyperlink">
    <w:name w:val="Hyperlink"/>
    <w:basedOn w:val="DefaultParagraphFont"/>
    <w:uiPriority w:val="99"/>
    <w:rsid w:val="00CB2220"/>
    <w:rPr>
      <w:color w:val="0563C1" w:themeColor="hyperlink"/>
      <w:u w:val="single"/>
    </w:rPr>
  </w:style>
  <w:style w:type="paragraph" w:styleId="Index1">
    <w:name w:val="index 1"/>
    <w:basedOn w:val="Normal"/>
    <w:next w:val="Normal"/>
    <w:autoRedefine/>
    <w:rsid w:val="00CB2220"/>
    <w:pPr>
      <w:ind w:left="240" w:hanging="240"/>
    </w:pPr>
  </w:style>
  <w:style w:type="paragraph" w:styleId="Index2">
    <w:name w:val="index 2"/>
    <w:basedOn w:val="Normal"/>
    <w:next w:val="Normal"/>
    <w:autoRedefine/>
    <w:rsid w:val="00CB2220"/>
    <w:pPr>
      <w:ind w:left="480" w:hanging="240"/>
    </w:pPr>
  </w:style>
  <w:style w:type="paragraph" w:styleId="Index3">
    <w:name w:val="index 3"/>
    <w:basedOn w:val="Normal"/>
    <w:next w:val="Normal"/>
    <w:autoRedefine/>
    <w:rsid w:val="00CB2220"/>
    <w:pPr>
      <w:ind w:left="720" w:hanging="240"/>
    </w:pPr>
  </w:style>
  <w:style w:type="paragraph" w:styleId="Index4">
    <w:name w:val="index 4"/>
    <w:basedOn w:val="Normal"/>
    <w:next w:val="Normal"/>
    <w:autoRedefine/>
    <w:rsid w:val="00CB2220"/>
    <w:pPr>
      <w:ind w:left="960" w:hanging="240"/>
    </w:pPr>
  </w:style>
  <w:style w:type="paragraph" w:styleId="Index5">
    <w:name w:val="index 5"/>
    <w:basedOn w:val="Normal"/>
    <w:next w:val="Normal"/>
    <w:autoRedefine/>
    <w:rsid w:val="00CB2220"/>
    <w:pPr>
      <w:ind w:left="1200" w:hanging="240"/>
    </w:pPr>
  </w:style>
  <w:style w:type="paragraph" w:styleId="Index6">
    <w:name w:val="index 6"/>
    <w:basedOn w:val="Normal"/>
    <w:next w:val="Normal"/>
    <w:autoRedefine/>
    <w:rsid w:val="00CB2220"/>
    <w:pPr>
      <w:ind w:left="1440" w:hanging="240"/>
    </w:pPr>
  </w:style>
  <w:style w:type="paragraph" w:styleId="Index7">
    <w:name w:val="index 7"/>
    <w:basedOn w:val="Normal"/>
    <w:next w:val="Normal"/>
    <w:autoRedefine/>
    <w:rsid w:val="00CB2220"/>
    <w:pPr>
      <w:ind w:left="1680" w:hanging="240"/>
    </w:pPr>
  </w:style>
  <w:style w:type="paragraph" w:styleId="Index8">
    <w:name w:val="index 8"/>
    <w:basedOn w:val="Normal"/>
    <w:next w:val="Normal"/>
    <w:autoRedefine/>
    <w:rsid w:val="00CB2220"/>
    <w:pPr>
      <w:ind w:left="1920" w:hanging="240"/>
    </w:pPr>
  </w:style>
  <w:style w:type="paragraph" w:styleId="Index9">
    <w:name w:val="index 9"/>
    <w:basedOn w:val="Normal"/>
    <w:next w:val="Normal"/>
    <w:autoRedefine/>
    <w:rsid w:val="00CB2220"/>
    <w:pPr>
      <w:ind w:left="2160" w:hanging="240"/>
    </w:pPr>
  </w:style>
  <w:style w:type="paragraph" w:styleId="IndexHeading">
    <w:name w:val="index heading"/>
    <w:basedOn w:val="Normal"/>
    <w:next w:val="Index1"/>
    <w:rsid w:val="00CB2220"/>
    <w:rPr>
      <w:rFonts w:ascii="Arial" w:hAnsi="Arial" w:cs="Arial"/>
      <w:b/>
      <w:bCs/>
    </w:rPr>
  </w:style>
  <w:style w:type="paragraph" w:customStyle="1" w:styleId="Instruction">
    <w:name w:val="Instruction"/>
    <w:basedOn w:val="Normal"/>
    <w:rsid w:val="00CB2220"/>
    <w:rPr>
      <w:color w:val="0070C0"/>
    </w:rPr>
  </w:style>
  <w:style w:type="character" w:styleId="LineNumber">
    <w:name w:val="line number"/>
    <w:basedOn w:val="DefaultParagraphFont"/>
    <w:semiHidden/>
    <w:unhideWhenUsed/>
    <w:rsid w:val="00CB2220"/>
  </w:style>
  <w:style w:type="paragraph" w:customStyle="1" w:styleId="LineSpacer">
    <w:name w:val="Line Spacer"/>
    <w:qFormat/>
    <w:rsid w:val="00CB2220"/>
    <w:pPr>
      <w:spacing w:after="0" w:line="240" w:lineRule="auto"/>
    </w:pPr>
    <w:rPr>
      <w:rFonts w:ascii="Times New Roman" w:hAnsi="Times New Roman" w:cs="Times New Roman"/>
      <w:noProof/>
      <w:sz w:val="20"/>
      <w:szCs w:val="20"/>
    </w:rPr>
  </w:style>
  <w:style w:type="paragraph" w:styleId="ListParagraph">
    <w:name w:val="List Paragraph"/>
    <w:aliases w:val="LP"/>
    <w:basedOn w:val="Normal"/>
    <w:link w:val="ListParagraphChar"/>
    <w:uiPriority w:val="34"/>
    <w:qFormat/>
    <w:rsid w:val="00CB2220"/>
    <w:pPr>
      <w:ind w:left="720"/>
      <w:contextualSpacing/>
    </w:pPr>
  </w:style>
  <w:style w:type="character" w:customStyle="1" w:styleId="ListParagraphChar">
    <w:name w:val="List Paragraph Char"/>
    <w:aliases w:val="LP Char"/>
    <w:basedOn w:val="DefaultParagraphFont"/>
    <w:link w:val="ListParagraph"/>
    <w:uiPriority w:val="34"/>
    <w:rsid w:val="00CB2220"/>
    <w:rPr>
      <w:rFonts w:ascii="Times New Roman" w:eastAsia="Times New Roman" w:hAnsi="Times New Roman" w:cs="Times New Roman"/>
      <w:sz w:val="24"/>
      <w:szCs w:val="20"/>
    </w:rPr>
  </w:style>
  <w:style w:type="paragraph" w:styleId="MacroText">
    <w:name w:val="macro"/>
    <w:link w:val="MacroTextChar"/>
    <w:rsid w:val="00CB2220"/>
    <w:pPr>
      <w:tabs>
        <w:tab w:val="left" w:pos="480"/>
        <w:tab w:val="left" w:pos="960"/>
        <w:tab w:val="left" w:pos="1440"/>
        <w:tab w:val="left" w:pos="1920"/>
        <w:tab w:val="left" w:pos="2400"/>
        <w:tab w:val="left" w:pos="2880"/>
        <w:tab w:val="left" w:pos="3360"/>
        <w:tab w:val="left" w:pos="3840"/>
        <w:tab w:val="left" w:pos="4320"/>
      </w:tabs>
      <w:spacing w:before="120" w:after="120" w:line="240" w:lineRule="auto"/>
    </w:pPr>
    <w:rPr>
      <w:rFonts w:ascii="Courier New" w:hAnsi="Courier New" w:cs="Courier New"/>
      <w:sz w:val="20"/>
      <w:szCs w:val="20"/>
    </w:rPr>
  </w:style>
  <w:style w:type="character" w:customStyle="1" w:styleId="MacroTextChar">
    <w:name w:val="Macro Text Char"/>
    <w:basedOn w:val="DefaultParagraphFont"/>
    <w:link w:val="MacroText"/>
    <w:rsid w:val="00CB2220"/>
    <w:rPr>
      <w:rFonts w:ascii="Courier New" w:eastAsia="Times New Roman" w:hAnsi="Courier New" w:cs="Courier New"/>
      <w:sz w:val="20"/>
      <w:szCs w:val="20"/>
    </w:rPr>
  </w:style>
  <w:style w:type="paragraph" w:styleId="NormalWeb">
    <w:name w:val="Normal (Web)"/>
    <w:basedOn w:val="Normal"/>
    <w:semiHidden/>
    <w:unhideWhenUsed/>
    <w:rsid w:val="00CB2220"/>
    <w:rPr>
      <w:szCs w:val="24"/>
    </w:rPr>
  </w:style>
  <w:style w:type="paragraph" w:customStyle="1" w:styleId="NumberedList">
    <w:name w:val="Numbered List"/>
    <w:basedOn w:val="Normal"/>
    <w:qFormat/>
    <w:rsid w:val="00CB2220"/>
  </w:style>
  <w:style w:type="paragraph" w:customStyle="1" w:styleId="NumberedList2bulleted">
    <w:name w:val="Numbered List 2 (bulleted)"/>
    <w:qFormat/>
    <w:rsid w:val="00CB2220"/>
    <w:pPr>
      <w:numPr>
        <w:numId w:val="35"/>
      </w:numPr>
      <w:spacing w:before="60" w:after="60" w:line="240" w:lineRule="auto"/>
    </w:pPr>
    <w:rPr>
      <w:rFonts w:ascii="Times New Roman" w:eastAsiaTheme="majorEastAsia" w:hAnsi="Times New Roman" w:cs="Arial"/>
      <w:bCs/>
      <w:kern w:val="32"/>
      <w:sz w:val="24"/>
    </w:rPr>
  </w:style>
  <w:style w:type="paragraph" w:customStyle="1" w:styleId="NumberedListLast">
    <w:name w:val="Numbered List Last"/>
    <w:basedOn w:val="NumberedList"/>
    <w:qFormat/>
    <w:rsid w:val="00CB2220"/>
    <w:pPr>
      <w:spacing w:after="280"/>
    </w:pPr>
  </w:style>
  <w:style w:type="character" w:styleId="PageNumber">
    <w:name w:val="page number"/>
    <w:basedOn w:val="DefaultParagraphFont"/>
    <w:rsid w:val="00CB2220"/>
  </w:style>
  <w:style w:type="paragraph" w:styleId="PlainText">
    <w:name w:val="Plain Text"/>
    <w:basedOn w:val="Normal"/>
    <w:link w:val="PlainTextChar"/>
    <w:uiPriority w:val="99"/>
    <w:unhideWhenUsed/>
    <w:rsid w:val="00CB2220"/>
    <w:pPr>
      <w:spacing w:before="0" w:after="0"/>
    </w:pPr>
    <w:rPr>
      <w:rFonts w:ascii="Courier New" w:eastAsiaTheme="minorHAnsi" w:hAnsi="Courier New" w:cs="Courier New"/>
      <w:sz w:val="22"/>
      <w:szCs w:val="22"/>
    </w:rPr>
  </w:style>
  <w:style w:type="character" w:customStyle="1" w:styleId="PlainTextChar">
    <w:name w:val="Plain Text Char"/>
    <w:basedOn w:val="DefaultParagraphFont"/>
    <w:link w:val="PlainText"/>
    <w:uiPriority w:val="99"/>
    <w:rsid w:val="00CB2220"/>
    <w:rPr>
      <w:rFonts w:ascii="Courier New" w:hAnsi="Courier New" w:cs="Courier New"/>
    </w:rPr>
  </w:style>
  <w:style w:type="paragraph" w:customStyle="1" w:styleId="PolicyRequirementsText">
    <w:name w:val="Policy Requirements Text"/>
    <w:basedOn w:val="Normal"/>
    <w:qFormat/>
    <w:rsid w:val="00CB2220"/>
    <w:pPr>
      <w:spacing w:before="240"/>
    </w:pPr>
    <w:rPr>
      <w:rFonts w:ascii="Arial Narrow" w:hAnsi="Arial Narrow"/>
    </w:rPr>
  </w:style>
  <w:style w:type="character" w:customStyle="1" w:styleId="ptext-">
    <w:name w:val="ptext-"/>
    <w:basedOn w:val="DefaultParagraphFont"/>
    <w:rsid w:val="00CB2220"/>
  </w:style>
  <w:style w:type="paragraph" w:customStyle="1" w:styleId="PubDate">
    <w:name w:val="PubDate"/>
    <w:rsid w:val="00CB2220"/>
    <w:pPr>
      <w:spacing w:before="600" w:after="240" w:line="240" w:lineRule="auto"/>
      <w:jc w:val="right"/>
    </w:pPr>
    <w:rPr>
      <w:rFonts w:ascii="Arial Narrow" w:hAnsi="Arial Narrow" w:cs="Times New Roman"/>
      <w:b/>
      <w:sz w:val="32"/>
      <w:szCs w:val="20"/>
    </w:rPr>
  </w:style>
  <w:style w:type="paragraph" w:customStyle="1" w:styleId="Quotation">
    <w:name w:val="Quotation"/>
    <w:next w:val="Normal"/>
    <w:qFormat/>
    <w:rsid w:val="00CB2220"/>
    <w:pPr>
      <w:spacing w:before="120" w:after="120" w:line="240" w:lineRule="auto"/>
      <w:ind w:left="720" w:right="720"/>
    </w:pPr>
    <w:rPr>
      <w:rFonts w:ascii="Times New Roman" w:hAnsi="Times New Roman" w:cs="Times New Roman"/>
      <w:sz w:val="24"/>
      <w:szCs w:val="20"/>
    </w:rPr>
  </w:style>
  <w:style w:type="paragraph" w:customStyle="1" w:styleId="Reference">
    <w:name w:val="Reference"/>
    <w:basedOn w:val="Normal"/>
    <w:qFormat/>
    <w:rsid w:val="00CB2220"/>
    <w:pPr>
      <w:numPr>
        <w:numId w:val="36"/>
      </w:numPr>
    </w:pPr>
  </w:style>
  <w:style w:type="paragraph" w:customStyle="1" w:styleId="Style1">
    <w:name w:val="Style1"/>
    <w:basedOn w:val="Heading1"/>
    <w:link w:val="Style1Char"/>
    <w:qFormat/>
    <w:rsid w:val="00CB2220"/>
    <w:pPr>
      <w:numPr>
        <w:numId w:val="0"/>
      </w:numPr>
      <w:ind w:left="432"/>
      <w:jc w:val="right"/>
    </w:pPr>
    <w:rPr>
      <w:sz w:val="48"/>
      <w:szCs w:val="48"/>
    </w:rPr>
  </w:style>
  <w:style w:type="character" w:customStyle="1" w:styleId="Style1Char">
    <w:name w:val="Style1 Char"/>
    <w:basedOn w:val="Heading1Char"/>
    <w:link w:val="Style1"/>
    <w:rsid w:val="00CB2220"/>
    <w:rPr>
      <w:rFonts w:ascii="Arial Narrow" w:eastAsia="Times New Roman" w:hAnsi="Arial Narrow" w:cs="Times New Roman"/>
      <w:b/>
      <w:kern w:val="28"/>
      <w:sz w:val="48"/>
      <w:szCs w:val="48"/>
    </w:rPr>
  </w:style>
  <w:style w:type="paragraph" w:customStyle="1" w:styleId="Style2">
    <w:name w:val="Style2"/>
    <w:basedOn w:val="Heading1"/>
    <w:link w:val="Style2Char"/>
    <w:qFormat/>
    <w:rsid w:val="00CB2220"/>
    <w:pPr>
      <w:numPr>
        <w:numId w:val="0"/>
      </w:numPr>
      <w:ind w:left="432"/>
      <w:jc w:val="right"/>
    </w:pPr>
    <w:rPr>
      <w:sz w:val="48"/>
      <w:szCs w:val="48"/>
    </w:rPr>
  </w:style>
  <w:style w:type="character" w:customStyle="1" w:styleId="Style2Char">
    <w:name w:val="Style2 Char"/>
    <w:basedOn w:val="Heading1Char"/>
    <w:link w:val="Style2"/>
    <w:rsid w:val="00CB2220"/>
    <w:rPr>
      <w:rFonts w:ascii="Arial Narrow" w:eastAsia="Times New Roman" w:hAnsi="Arial Narrow" w:cs="Times New Roman"/>
      <w:b/>
      <w:kern w:val="28"/>
      <w:sz w:val="48"/>
      <w:szCs w:val="48"/>
    </w:rPr>
  </w:style>
  <w:style w:type="table" w:styleId="TableGrid">
    <w:name w:val="Table Grid"/>
    <w:basedOn w:val="TableNormal"/>
    <w:uiPriority w:val="39"/>
    <w:rsid w:val="00CB2220"/>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CB2220"/>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CB22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CB2220"/>
    <w:pPr>
      <w:ind w:left="240" w:hanging="240"/>
    </w:pPr>
  </w:style>
  <w:style w:type="paragraph" w:styleId="TableofFigures">
    <w:name w:val="table of figures"/>
    <w:basedOn w:val="Normal"/>
    <w:next w:val="Normal"/>
    <w:uiPriority w:val="99"/>
    <w:rsid w:val="00CB2220"/>
  </w:style>
  <w:style w:type="paragraph" w:customStyle="1" w:styleId="TableTextSmaller">
    <w:name w:val="Table Text Smaller"/>
    <w:qFormat/>
    <w:rsid w:val="00CB2220"/>
    <w:pPr>
      <w:spacing w:before="40" w:after="40" w:line="240" w:lineRule="auto"/>
    </w:pPr>
    <w:rPr>
      <w:rFonts w:ascii="Arial" w:hAnsi="Arial" w:cs="Times New Roman"/>
      <w:noProof/>
      <w:sz w:val="16"/>
      <w:szCs w:val="20"/>
    </w:rPr>
  </w:style>
  <w:style w:type="paragraph" w:customStyle="1" w:styleId="TableBullet">
    <w:name w:val="TableBullet"/>
    <w:qFormat/>
    <w:rsid w:val="00CB2220"/>
    <w:pPr>
      <w:spacing w:before="20" w:after="20" w:line="240" w:lineRule="auto"/>
    </w:pPr>
    <w:rPr>
      <w:rFonts w:ascii="Arial" w:hAnsi="Arial" w:cs="Times New Roman"/>
      <w:sz w:val="20"/>
      <w:szCs w:val="20"/>
    </w:rPr>
  </w:style>
  <w:style w:type="paragraph" w:customStyle="1" w:styleId="TableBulletIndented">
    <w:name w:val="TableBullet Indented"/>
    <w:qFormat/>
    <w:rsid w:val="00CB2220"/>
    <w:pPr>
      <w:numPr>
        <w:numId w:val="37"/>
      </w:numPr>
      <w:spacing w:after="0" w:line="240" w:lineRule="auto"/>
    </w:pPr>
    <w:rPr>
      <w:rFonts w:ascii="Arial" w:hAnsi="Arial" w:cs="Times New Roman"/>
      <w:sz w:val="20"/>
      <w:szCs w:val="20"/>
    </w:rPr>
  </w:style>
  <w:style w:type="paragraph" w:customStyle="1" w:styleId="TableBulletSmaller">
    <w:name w:val="TableBullet Smaller"/>
    <w:qFormat/>
    <w:rsid w:val="00CB2220"/>
    <w:pPr>
      <w:numPr>
        <w:numId w:val="38"/>
      </w:numPr>
      <w:spacing w:after="0" w:line="240" w:lineRule="auto"/>
    </w:pPr>
    <w:rPr>
      <w:rFonts w:ascii="Arial" w:hAnsi="Arial" w:cs="Times New Roman"/>
      <w:noProof/>
      <w:sz w:val="16"/>
      <w:szCs w:val="20"/>
    </w:rPr>
  </w:style>
  <w:style w:type="paragraph" w:customStyle="1" w:styleId="TableCaption">
    <w:name w:val="TableCaption"/>
    <w:aliases w:val="tc"/>
    <w:next w:val="Normal"/>
    <w:qFormat/>
    <w:rsid w:val="00CB2220"/>
    <w:pPr>
      <w:keepNext/>
      <w:keepLines/>
      <w:spacing w:before="400" w:after="100" w:line="240" w:lineRule="auto"/>
      <w:jc w:val="center"/>
      <w:outlineLvl w:val="0"/>
    </w:pPr>
    <w:rPr>
      <w:rFonts w:ascii="Arial Narrow" w:hAnsi="Arial Narrow" w:cs="Times New Roman"/>
      <w:b/>
      <w:sz w:val="24"/>
      <w:szCs w:val="24"/>
    </w:rPr>
  </w:style>
  <w:style w:type="paragraph" w:customStyle="1" w:styleId="TableColumnHeading">
    <w:name w:val="TableColumnHeading"/>
    <w:next w:val="Normal"/>
    <w:qFormat/>
    <w:rsid w:val="00CB2220"/>
    <w:pPr>
      <w:spacing w:before="60" w:after="60" w:line="240" w:lineRule="auto"/>
      <w:jc w:val="center"/>
    </w:pPr>
    <w:rPr>
      <w:rFonts w:ascii="Arial Bold" w:hAnsi="Arial Bold" w:cs="Times New Roman"/>
      <w:b/>
      <w:color w:val="000000" w:themeColor="text1"/>
      <w:sz w:val="20"/>
      <w:szCs w:val="20"/>
    </w:rPr>
  </w:style>
  <w:style w:type="paragraph" w:customStyle="1" w:styleId="TableDecimalNumber">
    <w:name w:val="TableDecimalNumber"/>
    <w:rsid w:val="00CB2220"/>
    <w:pPr>
      <w:tabs>
        <w:tab w:val="decimal" w:pos="1292"/>
      </w:tabs>
      <w:spacing w:before="40" w:after="40" w:line="240" w:lineRule="auto"/>
    </w:pPr>
    <w:rPr>
      <w:rFonts w:ascii="Arial" w:hAnsi="Arial" w:cs="Times New Roman"/>
      <w:noProof/>
      <w:sz w:val="18"/>
      <w:szCs w:val="20"/>
    </w:rPr>
  </w:style>
  <w:style w:type="paragraph" w:customStyle="1" w:styleId="TableDivHead2">
    <w:name w:val="TableDivHead2"/>
    <w:next w:val="Normal"/>
    <w:rsid w:val="00CB2220"/>
    <w:pPr>
      <w:spacing w:before="40" w:after="40" w:line="240" w:lineRule="auto"/>
    </w:pPr>
    <w:rPr>
      <w:rFonts w:ascii="Arial" w:hAnsi="Arial" w:cs="Times New Roman"/>
      <w:b/>
      <w:sz w:val="20"/>
      <w:szCs w:val="20"/>
    </w:rPr>
  </w:style>
  <w:style w:type="paragraph" w:customStyle="1" w:styleId="TableDivHeading">
    <w:name w:val="TableDivHeading"/>
    <w:qFormat/>
    <w:rsid w:val="00CB2220"/>
    <w:pPr>
      <w:keepNext/>
      <w:widowControl w:val="0"/>
      <w:spacing w:before="40" w:after="40" w:line="240" w:lineRule="auto"/>
    </w:pPr>
    <w:rPr>
      <w:rFonts w:ascii="Arial" w:hAnsi="Arial" w:cs="Times New Roman"/>
      <w:b/>
      <w:sz w:val="20"/>
      <w:szCs w:val="20"/>
    </w:rPr>
  </w:style>
  <w:style w:type="paragraph" w:customStyle="1" w:styleId="TableSubHeading">
    <w:name w:val="TableSubHeading"/>
    <w:aliases w:val="tsh"/>
    <w:rsid w:val="00CB2220"/>
    <w:pPr>
      <w:keepNext/>
      <w:widowControl w:val="0"/>
      <w:spacing w:before="40" w:after="40" w:line="240" w:lineRule="auto"/>
    </w:pPr>
    <w:rPr>
      <w:rFonts w:ascii="Arial" w:hAnsi="Arial" w:cs="Times New Roman"/>
      <w:b/>
      <w:sz w:val="20"/>
      <w:szCs w:val="20"/>
    </w:rPr>
  </w:style>
  <w:style w:type="paragraph" w:customStyle="1" w:styleId="TableText">
    <w:name w:val="TableText"/>
    <w:aliases w:val="tt"/>
    <w:link w:val="TableTextChar"/>
    <w:qFormat/>
    <w:rsid w:val="00CB2220"/>
    <w:pPr>
      <w:spacing w:before="40" w:after="40" w:line="240" w:lineRule="auto"/>
    </w:pPr>
    <w:rPr>
      <w:rFonts w:ascii="Arial" w:hAnsi="Arial" w:cs="Times New Roman"/>
      <w:sz w:val="20"/>
      <w:szCs w:val="20"/>
    </w:rPr>
  </w:style>
  <w:style w:type="character" w:customStyle="1" w:styleId="TableTextChar">
    <w:name w:val="TableText Char"/>
    <w:aliases w:val="tt Char"/>
    <w:basedOn w:val="DefaultParagraphFont"/>
    <w:link w:val="TableText"/>
    <w:rsid w:val="00CB2220"/>
    <w:rPr>
      <w:rFonts w:ascii="Arial" w:eastAsia="Times New Roman" w:hAnsi="Arial" w:cs="Times New Roman"/>
      <w:sz w:val="20"/>
      <w:szCs w:val="20"/>
    </w:rPr>
  </w:style>
  <w:style w:type="paragraph" w:customStyle="1" w:styleId="TableTextCenter">
    <w:name w:val="TableTextCenter"/>
    <w:basedOn w:val="Normal"/>
    <w:qFormat/>
    <w:rsid w:val="00CB2220"/>
    <w:pPr>
      <w:tabs>
        <w:tab w:val="center" w:pos="4320"/>
      </w:tabs>
      <w:spacing w:before="40" w:after="40"/>
      <w:jc w:val="center"/>
    </w:pPr>
    <w:rPr>
      <w:rFonts w:ascii="Arial" w:hAnsi="Arial"/>
      <w:noProof/>
      <w:sz w:val="20"/>
    </w:rPr>
  </w:style>
  <w:style w:type="paragraph" w:customStyle="1" w:styleId="TableVerticalHeading">
    <w:name w:val="TableVerticalHeading"/>
    <w:aliases w:val="tvh"/>
    <w:rsid w:val="00CB2220"/>
    <w:pPr>
      <w:widowControl w:val="0"/>
      <w:spacing w:after="0" w:line="240" w:lineRule="auto"/>
      <w:jc w:val="center"/>
    </w:pPr>
    <w:rPr>
      <w:rFonts w:ascii="Arial" w:hAnsi="Arial" w:cs="Times New Roman"/>
      <w:b/>
      <w:sz w:val="20"/>
      <w:szCs w:val="20"/>
    </w:rPr>
  </w:style>
  <w:style w:type="paragraph" w:customStyle="1" w:styleId="TableVerticalHeading1">
    <w:name w:val="TableVerticalHeading1"/>
    <w:aliases w:val="tvh1"/>
    <w:next w:val="TableVerticalHeading"/>
    <w:rsid w:val="00CB2220"/>
    <w:pPr>
      <w:widowControl w:val="0"/>
      <w:spacing w:after="0" w:line="240" w:lineRule="auto"/>
      <w:jc w:val="center"/>
    </w:pPr>
    <w:rPr>
      <w:rFonts w:ascii="Arial" w:hAnsi="Arial" w:cs="Times New Roman"/>
      <w:b/>
      <w:sz w:val="20"/>
      <w:szCs w:val="20"/>
    </w:rPr>
  </w:style>
  <w:style w:type="paragraph" w:styleId="TOAHeading">
    <w:name w:val="toa heading"/>
    <w:basedOn w:val="Normal"/>
    <w:next w:val="Normal"/>
    <w:rsid w:val="00CB2220"/>
    <w:rPr>
      <w:rFonts w:ascii="Arial" w:hAnsi="Arial" w:cs="Arial"/>
      <w:b/>
      <w:bCs/>
      <w:szCs w:val="24"/>
    </w:rPr>
  </w:style>
  <w:style w:type="paragraph" w:styleId="TOC1">
    <w:name w:val="toc 1"/>
    <w:next w:val="Normal"/>
    <w:uiPriority w:val="39"/>
    <w:rsid w:val="00CB2220"/>
    <w:pPr>
      <w:tabs>
        <w:tab w:val="left" w:pos="360"/>
        <w:tab w:val="right" w:leader="dot" w:pos="9360"/>
      </w:tabs>
      <w:spacing w:before="200" w:after="120" w:line="240" w:lineRule="auto"/>
      <w:ind w:left="360" w:hanging="360"/>
    </w:pPr>
    <w:rPr>
      <w:rFonts w:ascii="Times New Roman" w:hAnsi="Times New Roman" w:cs="Times New Roman"/>
      <w:b/>
      <w:noProof/>
      <w:sz w:val="26"/>
      <w:szCs w:val="20"/>
    </w:rPr>
  </w:style>
  <w:style w:type="paragraph" w:styleId="TOC2">
    <w:name w:val="toc 2"/>
    <w:next w:val="Normal"/>
    <w:uiPriority w:val="39"/>
    <w:rsid w:val="00CB2220"/>
    <w:pPr>
      <w:tabs>
        <w:tab w:val="left" w:pos="1080"/>
        <w:tab w:val="right" w:leader="dot" w:pos="9360"/>
      </w:tabs>
      <w:spacing w:after="0" w:line="240" w:lineRule="auto"/>
      <w:ind w:left="936" w:hanging="576"/>
    </w:pPr>
    <w:rPr>
      <w:rFonts w:ascii="Times New Roman" w:hAnsi="Times New Roman" w:cs="Times New Roman"/>
      <w:noProof/>
      <w:sz w:val="24"/>
      <w:szCs w:val="20"/>
    </w:rPr>
  </w:style>
  <w:style w:type="paragraph" w:styleId="TOC3">
    <w:name w:val="toc 3"/>
    <w:next w:val="Normal"/>
    <w:uiPriority w:val="39"/>
    <w:rsid w:val="00CB2220"/>
    <w:pPr>
      <w:tabs>
        <w:tab w:val="left" w:pos="1980"/>
        <w:tab w:val="right" w:leader="dot" w:pos="9360"/>
      </w:tabs>
      <w:spacing w:after="0" w:line="240" w:lineRule="auto"/>
      <w:ind w:left="1627" w:hanging="648"/>
    </w:pPr>
    <w:rPr>
      <w:rFonts w:ascii="Times New Roman" w:hAnsi="Times New Roman" w:cs="Times New Roman"/>
      <w:sz w:val="24"/>
      <w:szCs w:val="20"/>
    </w:rPr>
  </w:style>
  <w:style w:type="paragraph" w:styleId="TOC4">
    <w:name w:val="toc 4"/>
    <w:next w:val="Normal"/>
    <w:uiPriority w:val="39"/>
    <w:rsid w:val="00CB2220"/>
    <w:pPr>
      <w:spacing w:after="0" w:line="240" w:lineRule="auto"/>
      <w:ind w:left="720"/>
    </w:pPr>
    <w:rPr>
      <w:rFonts w:ascii="Times New Roman" w:hAnsi="Times New Roman" w:cs="Times New Roman"/>
      <w:sz w:val="24"/>
      <w:szCs w:val="20"/>
    </w:rPr>
  </w:style>
  <w:style w:type="paragraph" w:styleId="TOC5">
    <w:name w:val="toc 5"/>
    <w:next w:val="Normal"/>
    <w:uiPriority w:val="39"/>
    <w:rsid w:val="00CB2220"/>
    <w:pPr>
      <w:spacing w:after="0" w:line="240" w:lineRule="auto"/>
      <w:ind w:left="960"/>
    </w:pPr>
    <w:rPr>
      <w:rFonts w:ascii="Arial" w:hAnsi="Arial" w:cs="Times New Roman"/>
      <w:sz w:val="24"/>
      <w:szCs w:val="20"/>
    </w:rPr>
  </w:style>
  <w:style w:type="paragraph" w:styleId="TOC6">
    <w:name w:val="toc 6"/>
    <w:next w:val="Normal"/>
    <w:uiPriority w:val="39"/>
    <w:rsid w:val="00CB2220"/>
    <w:pPr>
      <w:spacing w:after="0" w:line="240" w:lineRule="auto"/>
      <w:ind w:left="1200"/>
    </w:pPr>
    <w:rPr>
      <w:rFonts w:ascii="Arial" w:hAnsi="Arial" w:cs="Times New Roman"/>
      <w:sz w:val="24"/>
      <w:szCs w:val="20"/>
    </w:rPr>
  </w:style>
  <w:style w:type="paragraph" w:styleId="TOC7">
    <w:name w:val="toc 7"/>
    <w:next w:val="Normal"/>
    <w:uiPriority w:val="39"/>
    <w:rsid w:val="00CB2220"/>
    <w:pPr>
      <w:spacing w:after="0" w:line="240" w:lineRule="auto"/>
      <w:ind w:left="1440"/>
    </w:pPr>
    <w:rPr>
      <w:rFonts w:ascii="Arial" w:hAnsi="Arial" w:cs="Times New Roman"/>
      <w:sz w:val="24"/>
      <w:szCs w:val="20"/>
    </w:rPr>
  </w:style>
  <w:style w:type="paragraph" w:styleId="TOC8">
    <w:name w:val="toc 8"/>
    <w:next w:val="Normal"/>
    <w:uiPriority w:val="39"/>
    <w:rsid w:val="00CB2220"/>
    <w:pPr>
      <w:spacing w:after="0" w:line="240" w:lineRule="auto"/>
      <w:ind w:left="1680"/>
    </w:pPr>
    <w:rPr>
      <w:rFonts w:ascii="Arial" w:hAnsi="Arial" w:cs="Times New Roman"/>
      <w:sz w:val="24"/>
      <w:szCs w:val="20"/>
    </w:rPr>
  </w:style>
  <w:style w:type="paragraph" w:styleId="TOC9">
    <w:name w:val="toc 9"/>
    <w:next w:val="Normal"/>
    <w:uiPriority w:val="39"/>
    <w:rsid w:val="00CB2220"/>
    <w:pPr>
      <w:spacing w:after="0" w:line="240" w:lineRule="auto"/>
      <w:ind w:left="1920"/>
    </w:pPr>
    <w:rPr>
      <w:rFonts w:ascii="Arial" w:hAnsi="Arial" w:cs="Times New Roman"/>
      <w:sz w:val="24"/>
      <w:szCs w:val="20"/>
    </w:rPr>
  </w:style>
  <w:style w:type="paragraph" w:styleId="TOCHeading">
    <w:name w:val="TOC Heading"/>
    <w:basedOn w:val="Heading1"/>
    <w:next w:val="Normal"/>
    <w:uiPriority w:val="39"/>
    <w:unhideWhenUsed/>
    <w:qFormat/>
    <w:rsid w:val="00CB2220"/>
    <w:pPr>
      <w:keepLines/>
      <w:numPr>
        <w:numId w:val="0"/>
      </w:numPr>
      <w:tabs>
        <w:tab w:val="clear" w:pos="540"/>
      </w:tabs>
      <w:spacing w:before="240" w:after="0" w:line="259" w:lineRule="auto"/>
      <w:outlineLvl w:val="9"/>
    </w:pPr>
    <w:rPr>
      <w:rFonts w:asciiTheme="majorHAnsi" w:eastAsiaTheme="majorEastAsia" w:hAnsiTheme="majorHAnsi" w:cstheme="majorBidi"/>
      <w:b w:val="0"/>
      <w:color w:val="2F5496" w:themeColor="accent1" w:themeShade="BF"/>
      <w:kern w:val="0"/>
      <w:sz w:val="32"/>
      <w:szCs w:val="32"/>
    </w:rPr>
  </w:style>
  <w:style w:type="paragraph" w:customStyle="1" w:styleId="UnnumberedHeader">
    <w:name w:val="Unnumbered Header"/>
    <w:basedOn w:val="Normal"/>
    <w:qFormat/>
    <w:rsid w:val="00CB2220"/>
    <w:pPr>
      <w:keepNext/>
    </w:pPr>
    <w:rPr>
      <w:rFonts w:ascii="Arial Narrow" w:hAnsi="Arial Narrow"/>
      <w:b/>
      <w:sz w:val="28"/>
      <w:szCs w:val="28"/>
    </w:rPr>
  </w:style>
  <w:style w:type="paragraph" w:customStyle="1" w:styleId="UnnumberedHeading">
    <w:name w:val="Unnumbered Heading"/>
    <w:next w:val="Normal"/>
    <w:qFormat/>
    <w:rsid w:val="00CB2220"/>
    <w:pPr>
      <w:keepNext/>
      <w:keepLines/>
      <w:spacing w:before="240" w:after="60" w:line="240" w:lineRule="auto"/>
    </w:pPr>
    <w:rPr>
      <w:rFonts w:ascii="Arial Narrow" w:hAnsi="Arial Narrow" w:cs="Times New Roman"/>
      <w:b/>
      <w:sz w:val="26"/>
      <w:szCs w:val="20"/>
    </w:rPr>
  </w:style>
  <w:style w:type="paragraph" w:customStyle="1" w:styleId="Version">
    <w:name w:val="Version"/>
    <w:basedOn w:val="Normal"/>
    <w:link w:val="VersionCharChar"/>
    <w:rsid w:val="00CB2220"/>
    <w:pPr>
      <w:spacing w:before="600" w:after="240"/>
      <w:jc w:val="right"/>
    </w:pPr>
    <w:rPr>
      <w:rFonts w:ascii="Arial Narrow" w:hAnsi="Arial Narrow"/>
      <w:b/>
      <w:sz w:val="32"/>
      <w:szCs w:val="32"/>
    </w:rPr>
  </w:style>
  <w:style w:type="character" w:customStyle="1" w:styleId="VersionCharChar">
    <w:name w:val="Version Char Char"/>
    <w:basedOn w:val="DefaultParagraphFont"/>
    <w:link w:val="Version"/>
    <w:rsid w:val="00CB2220"/>
    <w:rPr>
      <w:rFonts w:ascii="Arial Narrow" w:eastAsia="Times New Roman" w:hAnsi="Arial Narrow" w:cs="Times New Roman"/>
      <w:b/>
      <w:sz w:val="32"/>
      <w:szCs w:val="32"/>
    </w:rPr>
  </w:style>
  <w:style w:type="paragraph" w:customStyle="1" w:styleId="VersionDateLineFooter">
    <w:name w:val="VersionDateLine Footer"/>
    <w:basedOn w:val="Footer"/>
    <w:rsid w:val="00CB2220"/>
    <w:pPr>
      <w:spacing w:befor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2758</Words>
  <Characters>15724</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18446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Nettles</dc:creator>
  <cp:keywords/>
  <dc:description/>
  <cp:lastModifiedBy>Leslie Nettles</cp:lastModifiedBy>
  <cp:revision>2</cp:revision>
  <dcterms:created xsi:type="dcterms:W3CDTF">2022-06-21T12:55:00Z</dcterms:created>
  <dcterms:modified xsi:type="dcterms:W3CDTF">2022-06-21T12:55:00Z</dcterms:modified>
</cp:coreProperties>
</file>